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240" w:lineRule="auto"/>
        <w:ind w:left="0" w:right="0"/>
        <w:jc w:val="left"/>
        <w:rPr>
          <w:rFonts w:ascii="Times New Roman" w:hAnsi="微软雅黑" w:eastAsia="微软雅黑" w:cs="微软雅黑"/>
          <w:sz w:val="20"/>
          <w:szCs w:val="28"/>
          <w:lang w:val="zh-CN" w:eastAsia="zh-CN" w:bidi="zh-CN"/>
        </w:rPr>
      </w:pPr>
      <w:bookmarkStart w:id="0" w:name="_Toc_4_4_0000000014"/>
    </w:p>
    <w:p>
      <w:pPr>
        <w:widowControl w:val="0"/>
        <w:autoSpaceDE w:val="0"/>
        <w:autoSpaceDN w:val="0"/>
        <w:spacing w:before="0" w:after="0" w:line="240" w:lineRule="auto"/>
        <w:ind w:left="0" w:right="0"/>
        <w:jc w:val="left"/>
        <w:rPr>
          <w:rFonts w:ascii="Times New Roman" w:hAnsi="微软雅黑" w:eastAsia="微软雅黑" w:cs="微软雅黑"/>
          <w:sz w:val="20"/>
          <w:szCs w:val="28"/>
          <w:lang w:val="zh-CN" w:eastAsia="zh-CN" w:bidi="zh-CN"/>
        </w:rPr>
      </w:pPr>
    </w:p>
    <w:p>
      <w:pPr>
        <w:widowControl w:val="0"/>
        <w:autoSpaceDE w:val="0"/>
        <w:autoSpaceDN w:val="0"/>
        <w:spacing w:before="7" w:after="0" w:line="240" w:lineRule="auto"/>
        <w:ind w:left="0" w:right="0"/>
        <w:jc w:val="left"/>
        <w:rPr>
          <w:rFonts w:ascii="Times New Roman" w:hAnsi="微软雅黑" w:eastAsia="微软雅黑" w:cs="微软雅黑"/>
          <w:sz w:val="19"/>
          <w:szCs w:val="28"/>
          <w:lang w:val="zh-CN" w:eastAsia="zh-CN" w:bidi="zh-CN"/>
        </w:rPr>
      </w:pPr>
    </w:p>
    <w:p>
      <w:pPr>
        <w:autoSpaceDE w:val="0"/>
        <w:autoSpaceDN w:val="0"/>
        <w:spacing w:before="37" w:after="0" w:line="240" w:lineRule="auto"/>
        <w:ind w:left="4073" w:right="4018" w:firstLine="0"/>
        <w:jc w:val="center"/>
        <w:rPr>
          <w:rFonts w:hint="eastAsia" w:ascii="黑体" w:hAnsi="微软雅黑" w:eastAsia="黑体" w:cs="微软雅黑"/>
          <w:b/>
          <w:kern w:val="0"/>
          <w:sz w:val="44"/>
          <w:szCs w:val="22"/>
          <w:lang w:val="zh-CN" w:bidi="zh-CN"/>
        </w:rPr>
      </w:pPr>
      <w:bookmarkStart w:id="1" w:name="2023年单位预算信息公开目录"/>
      <w:bookmarkEnd w:id="1"/>
      <w:r>
        <w:rPr>
          <w:rFonts w:hint="eastAsia" w:ascii="黑体" w:hAnsi="微软雅黑" w:eastAsia="黑体" w:cs="微软雅黑"/>
          <w:b/>
          <w:kern w:val="0"/>
          <w:sz w:val="44"/>
          <w:szCs w:val="22"/>
          <w:lang w:val="zh-CN" w:bidi="zh-CN"/>
        </w:rPr>
        <w:t>202</w:t>
      </w:r>
      <w:r>
        <w:rPr>
          <w:rFonts w:hint="eastAsia" w:ascii="黑体" w:hAnsi="微软雅黑" w:eastAsia="黑体" w:cs="微软雅黑"/>
          <w:b/>
          <w:kern w:val="0"/>
          <w:sz w:val="44"/>
          <w:szCs w:val="22"/>
          <w:lang w:val="en-US" w:eastAsia="zh-CN" w:bidi="zh-CN"/>
        </w:rPr>
        <w:t>4</w:t>
      </w:r>
      <w:r>
        <w:rPr>
          <w:rFonts w:hint="eastAsia" w:ascii="黑体" w:hAnsi="微软雅黑" w:eastAsia="黑体" w:cs="微软雅黑"/>
          <w:b/>
          <w:kern w:val="0"/>
          <w:sz w:val="44"/>
          <w:szCs w:val="22"/>
          <w:lang w:val="zh-CN" w:bidi="zh-CN"/>
        </w:rPr>
        <w:t>年</w:t>
      </w:r>
      <w:r>
        <w:rPr>
          <w:rFonts w:hint="eastAsia" w:ascii="黑体" w:hAnsi="微软雅黑" w:eastAsia="黑体" w:cs="微软雅黑"/>
          <w:b/>
          <w:kern w:val="0"/>
          <w:sz w:val="44"/>
          <w:szCs w:val="22"/>
          <w:lang w:val="en-US" w:bidi="zh-CN"/>
        </w:rPr>
        <w:t>单位</w:t>
      </w:r>
      <w:r>
        <w:rPr>
          <w:rFonts w:hint="eastAsia" w:ascii="黑体" w:hAnsi="微软雅黑" w:eastAsia="黑体" w:cs="微软雅黑"/>
          <w:b/>
          <w:kern w:val="0"/>
          <w:sz w:val="44"/>
          <w:szCs w:val="22"/>
          <w:lang w:val="zh-CN" w:bidi="zh-CN"/>
        </w:rPr>
        <w:t>预算信息公开目录</w:t>
      </w:r>
    </w:p>
    <w:p>
      <w:pPr>
        <w:widowControl w:val="0"/>
        <w:autoSpaceDE w:val="0"/>
        <w:autoSpaceDN w:val="0"/>
        <w:spacing w:before="4" w:after="0" w:line="240" w:lineRule="auto"/>
        <w:ind w:left="0" w:right="0"/>
        <w:jc w:val="left"/>
        <w:rPr>
          <w:rFonts w:ascii="黑体" w:hAnsi="微软雅黑" w:eastAsia="微软雅黑" w:cs="微软雅黑"/>
          <w:b/>
          <w:sz w:val="55"/>
          <w:szCs w:val="28"/>
          <w:lang w:val="zh-CN" w:eastAsia="zh-CN" w:bidi="zh-CN"/>
        </w:rPr>
      </w:pPr>
    </w:p>
    <w:p>
      <w:pPr>
        <w:widowControl w:val="0"/>
        <w:autoSpaceDE w:val="0"/>
        <w:autoSpaceDN w:val="0"/>
        <w:spacing w:before="1" w:after="0" w:line="240" w:lineRule="auto"/>
        <w:ind w:left="100" w:right="0"/>
        <w:jc w:val="left"/>
        <w:outlineLvl w:val="4"/>
        <w:rPr>
          <w:rFonts w:ascii="微软雅黑" w:hAnsi="微软雅黑" w:eastAsia="微软雅黑" w:cs="微软雅黑"/>
          <w:b/>
          <w:bCs/>
          <w:sz w:val="28"/>
          <w:szCs w:val="28"/>
          <w:lang w:val="zh-CN" w:eastAsia="zh-CN" w:bidi="zh-CN"/>
        </w:rPr>
      </w:pPr>
      <w:r>
        <w:rPr>
          <w:rFonts w:ascii="微软雅黑" w:hAnsi="微软雅黑" w:eastAsia="微软雅黑" w:cs="微软雅黑"/>
          <w:b/>
          <w:bCs/>
          <w:sz w:val="28"/>
          <w:szCs w:val="28"/>
          <w:lang w:val="zh-CN" w:eastAsia="zh-CN" w:bidi="zh-CN"/>
        </w:rPr>
        <w:t>单位预算公开表</w:t>
      </w:r>
    </w:p>
    <w:sdt>
      <w:sdtPr>
        <w:rPr>
          <w:rFonts w:ascii="微软雅黑" w:hAnsi="微软雅黑" w:eastAsia="微软雅黑" w:cs="微软雅黑"/>
          <w:sz w:val="22"/>
          <w:szCs w:val="22"/>
          <w:lang w:val="zh-CN" w:eastAsia="zh-CN" w:bidi="zh-CN"/>
        </w:rPr>
        <w:id w:val="1"/>
        <w:docPartObj>
          <w:docPartGallery w:val="Table of Contents"/>
          <w:docPartUnique/>
        </w:docPartObj>
      </w:sdtPr>
      <w:sdtEndPr>
        <w:rPr>
          <w:rFonts w:ascii="微软雅黑" w:hAnsi="微软雅黑" w:eastAsia="微软雅黑" w:cs="微软雅黑"/>
          <w:sz w:val="28"/>
          <w:szCs w:val="28"/>
          <w:lang w:val="zh-CN" w:eastAsia="zh-CN" w:bidi="zh-CN"/>
        </w:rPr>
      </w:sdtEndPr>
      <w:sdtContent>
        <w:p>
          <w:pPr>
            <w:widowControl w:val="0"/>
            <w:tabs>
              <w:tab w:val="right" w:leader="dot" w:pos="13961"/>
            </w:tabs>
            <w:autoSpaceDE w:val="0"/>
            <w:autoSpaceDN w:val="0"/>
            <w:spacing w:before="108" w:after="0" w:line="240" w:lineRule="auto"/>
            <w:ind w:left="520" w:right="0"/>
            <w:jc w:val="left"/>
            <w:rPr>
              <w:rFonts w:hint="eastAsia" w:ascii="宋体" w:hAnsi="微软雅黑"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"_TOC_250008"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收</w:t>
          </w:r>
          <w:r>
            <w:rPr>
              <w:rFonts w:ascii="微软雅黑" w:hAnsi="微软雅黑" w:eastAsia="微软雅黑" w:cs="微软雅黑"/>
              <w:sz w:val="28"/>
              <w:szCs w:val="28"/>
              <w:lang w:val="zh-CN" w:eastAsia="zh-CN" w:bidi="zh-CN"/>
            </w:rPr>
            <w:t>支总表</w:t>
          </w:r>
          <w:r>
            <w:rPr>
              <w:rFonts w:ascii="微软雅黑" w:hAnsi="微软雅黑" w:eastAsia="微软雅黑" w:cs="微软雅黑"/>
              <w:sz w:val="28"/>
              <w:szCs w:val="28"/>
              <w:lang w:val="zh-CN" w:eastAsia="zh-CN" w:bidi="zh-CN"/>
            </w:rPr>
            <w:tab/>
          </w:r>
          <w:bookmarkStart w:id="2" w:name="_GoBack"/>
          <w:bookmarkEnd w:id="2"/>
          <w:r>
            <w:rPr>
              <w:rFonts w:hint="eastAsia" w:ascii="宋体" w:hAnsi="微软雅黑" w:eastAsia="宋体" w:cs="微软雅黑"/>
              <w:sz w:val="28"/>
              <w:szCs w:val="28"/>
              <w:lang w:val="zh-CN" w:eastAsia="zh-CN" w:bidi="zh-CN"/>
            </w:rPr>
            <w:t>1</w:t>
          </w:r>
          <w:r>
            <w:rPr>
              <w:rFonts w:hint="eastAsia" w:ascii="宋体" w:hAnsi="微软雅黑" w:eastAsia="宋体" w:cs="微软雅黑"/>
              <w:sz w:val="28"/>
              <w:szCs w:val="28"/>
              <w:lang w:val="zh-CN" w:eastAsia="zh-CN" w:bidi="zh-CN"/>
            </w:rPr>
            <w:fldChar w:fldCharType="end"/>
          </w:r>
        </w:p>
        <w:p>
          <w:pPr>
            <w:widowControl w:val="0"/>
            <w:tabs>
              <w:tab w:val="right" w:leader="dot" w:pos="13963"/>
            </w:tabs>
            <w:autoSpaceDE w:val="0"/>
            <w:autoSpaceDN w:val="0"/>
            <w:spacing w:before="107" w:after="0" w:line="240" w:lineRule="auto"/>
            <w:ind w:left="520" w:right="0"/>
            <w:jc w:val="left"/>
            <w:rPr>
              <w:rFonts w:hint="eastAsia" w:ascii="宋体" w:hAnsi="微软雅黑"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"_TOC_250007"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收</w:t>
          </w:r>
          <w:r>
            <w:rPr>
              <w:rFonts w:ascii="微软雅黑" w:hAnsi="微软雅黑" w:eastAsia="微软雅黑" w:cs="微软雅黑"/>
              <w:sz w:val="28"/>
              <w:szCs w:val="28"/>
              <w:lang w:val="zh-CN" w:eastAsia="zh-CN" w:bidi="zh-CN"/>
            </w:rPr>
            <w:t>入总表</w:t>
          </w:r>
          <w:r>
            <w:rPr>
              <w:rFonts w:ascii="微软雅黑" w:hAnsi="微软雅黑" w:eastAsia="微软雅黑" w:cs="微软雅黑"/>
              <w:sz w:val="28"/>
              <w:szCs w:val="28"/>
              <w:lang w:val="zh-CN" w:eastAsia="zh-CN" w:bidi="zh-CN"/>
            </w:rPr>
            <w:tab/>
          </w:r>
          <w:r>
            <w:rPr>
              <w:rFonts w:hint="eastAsia" w:ascii="宋体" w:hAnsi="微软雅黑" w:eastAsia="宋体" w:cs="微软雅黑"/>
              <w:sz w:val="28"/>
              <w:szCs w:val="28"/>
              <w:lang w:val="zh-CN" w:eastAsia="zh-CN" w:bidi="zh-CN"/>
            </w:rPr>
            <w:t>3</w:t>
          </w:r>
          <w:r>
            <w:rPr>
              <w:rFonts w:hint="eastAsia" w:ascii="宋体" w:hAnsi="微软雅黑" w:eastAsia="宋体" w:cs="微软雅黑"/>
              <w:sz w:val="28"/>
              <w:szCs w:val="28"/>
              <w:lang w:val="zh-CN" w:eastAsia="zh-CN" w:bidi="zh-CN"/>
            </w:rPr>
            <w:fldChar w:fldCharType="end"/>
          </w:r>
        </w:p>
        <w:p>
          <w:pPr>
            <w:widowControl w:val="0"/>
            <w:tabs>
              <w:tab w:val="right" w:leader="dot" w:pos="13963"/>
            </w:tabs>
            <w:autoSpaceDE w:val="0"/>
            <w:autoSpaceDN w:val="0"/>
            <w:spacing w:before="108" w:after="0" w:line="240" w:lineRule="auto"/>
            <w:ind w:left="520" w:right="0"/>
            <w:jc w:val="left"/>
            <w:rPr>
              <w:rFonts w:ascii="Times New Roman" w:hAnsi="微软雅黑" w:eastAsia="Times New Roman"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"_TOC_250006"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支</w:t>
          </w:r>
          <w:r>
            <w:rPr>
              <w:rFonts w:ascii="微软雅黑" w:hAnsi="微软雅黑" w:eastAsia="微软雅黑" w:cs="微软雅黑"/>
              <w:sz w:val="28"/>
              <w:szCs w:val="28"/>
              <w:lang w:val="zh-CN" w:eastAsia="zh-CN" w:bidi="zh-CN"/>
            </w:rPr>
            <w:t>出总表</w:t>
          </w:r>
          <w:r>
            <w:rPr>
              <w:rFonts w:ascii="微软雅黑" w:hAnsi="微软雅黑" w:eastAsia="微软雅黑" w:cs="微软雅黑"/>
              <w:sz w:val="28"/>
              <w:szCs w:val="28"/>
              <w:lang w:val="zh-CN" w:eastAsia="zh-CN" w:bidi="zh-CN"/>
            </w:rPr>
            <w:tab/>
          </w:r>
          <w:r>
            <w:rPr>
              <w:rFonts w:hint="eastAsia" w:ascii="Times New Roman" w:hAnsi="微软雅黑" w:eastAsia="Times New Roman" w:cs="微软雅黑"/>
              <w:sz w:val="28"/>
              <w:szCs w:val="28"/>
              <w:lang w:val="en-US" w:eastAsia="zh-CN" w:bidi="zh-CN"/>
            </w:rPr>
            <w:t>4</w:t>
          </w:r>
          <w:r>
            <w:rPr>
              <w:rFonts w:ascii="Times New Roman" w:hAnsi="微软雅黑" w:eastAsia="Times New Roman" w:cs="微软雅黑"/>
              <w:sz w:val="28"/>
              <w:szCs w:val="28"/>
              <w:lang w:val="zh-CN" w:eastAsia="zh-CN" w:bidi="zh-CN"/>
            </w:rPr>
            <w:fldChar w:fldCharType="end"/>
          </w:r>
        </w:p>
        <w:p>
          <w:pPr>
            <w:widowControl w:val="0"/>
            <w:tabs>
              <w:tab w:val="right" w:leader="dot" w:pos="13964"/>
            </w:tabs>
            <w:autoSpaceDE w:val="0"/>
            <w:autoSpaceDN w:val="0"/>
            <w:spacing w:before="108" w:after="0" w:line="240" w:lineRule="auto"/>
            <w:ind w:left="520" w:right="0"/>
            <w:jc w:val="left"/>
            <w:rPr>
              <w:rFonts w:hint="eastAsia" w:ascii="宋体" w:hAnsi="微软雅黑"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"_TOC_250005"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财</w:t>
          </w:r>
          <w:r>
            <w:rPr>
              <w:rFonts w:ascii="微软雅黑" w:hAnsi="微软雅黑" w:eastAsia="微软雅黑" w:cs="微软雅黑"/>
              <w:sz w:val="28"/>
              <w:szCs w:val="28"/>
              <w:lang w:val="zh-CN" w:eastAsia="zh-CN" w:bidi="zh-CN"/>
            </w:rPr>
            <w:t>政拨</w:t>
          </w:r>
          <w:r>
            <w:rPr>
              <w:rFonts w:ascii="微软雅黑" w:hAnsi="微软雅黑" w:eastAsia="微软雅黑" w:cs="微软雅黑"/>
              <w:spacing w:val="-3"/>
              <w:sz w:val="28"/>
              <w:szCs w:val="28"/>
              <w:lang w:val="zh-CN" w:eastAsia="zh-CN" w:bidi="zh-CN"/>
            </w:rPr>
            <w:t>款</w:t>
          </w:r>
          <w:r>
            <w:rPr>
              <w:rFonts w:ascii="微软雅黑" w:hAnsi="微软雅黑" w:eastAsia="微软雅黑" w:cs="微软雅黑"/>
              <w:sz w:val="28"/>
              <w:szCs w:val="28"/>
              <w:lang w:val="zh-CN" w:eastAsia="zh-CN" w:bidi="zh-CN"/>
            </w:rPr>
            <w:t>收支</w:t>
          </w:r>
          <w:r>
            <w:rPr>
              <w:rFonts w:ascii="微软雅黑" w:hAnsi="微软雅黑" w:eastAsia="微软雅黑" w:cs="微软雅黑"/>
              <w:spacing w:val="-3"/>
              <w:sz w:val="28"/>
              <w:szCs w:val="28"/>
              <w:lang w:val="zh-CN" w:eastAsia="zh-CN" w:bidi="zh-CN"/>
            </w:rPr>
            <w:t>总</w:t>
          </w:r>
          <w:r>
            <w:rPr>
              <w:rFonts w:ascii="微软雅黑" w:hAnsi="微软雅黑" w:eastAsia="微软雅黑" w:cs="微软雅黑"/>
              <w:sz w:val="28"/>
              <w:szCs w:val="28"/>
              <w:lang w:val="zh-CN" w:eastAsia="zh-CN" w:bidi="zh-CN"/>
            </w:rPr>
            <w:t>表</w:t>
          </w:r>
          <w:r>
            <w:rPr>
              <w:rFonts w:ascii="微软雅黑" w:hAnsi="微软雅黑" w:eastAsia="微软雅黑" w:cs="微软雅黑"/>
              <w:sz w:val="28"/>
              <w:szCs w:val="28"/>
              <w:lang w:val="zh-CN" w:eastAsia="zh-CN" w:bidi="zh-CN"/>
            </w:rPr>
            <w:tab/>
          </w:r>
          <w:r>
            <w:rPr>
              <w:rFonts w:hint="eastAsia" w:ascii="宋体" w:hAnsi="微软雅黑" w:eastAsia="宋体" w:cs="微软雅黑"/>
              <w:sz w:val="28"/>
              <w:szCs w:val="28"/>
              <w:lang w:val="en-US" w:eastAsia="zh-CN" w:bidi="zh-CN"/>
            </w:rPr>
            <w:t>5</w:t>
          </w:r>
          <w:r>
            <w:rPr>
              <w:rFonts w:hint="eastAsia" w:ascii="宋体" w:hAnsi="微软雅黑" w:eastAsia="宋体" w:cs="微软雅黑"/>
              <w:sz w:val="28"/>
              <w:szCs w:val="28"/>
              <w:lang w:val="zh-CN" w:eastAsia="zh-CN" w:bidi="zh-CN"/>
            </w:rPr>
            <w:fldChar w:fldCharType="end"/>
          </w:r>
        </w:p>
        <w:p>
          <w:pPr>
            <w:widowControl w:val="0"/>
            <w:tabs>
              <w:tab w:val="right" w:leader="dot" w:pos="13985"/>
            </w:tabs>
            <w:autoSpaceDE w:val="0"/>
            <w:autoSpaceDN w:val="0"/>
            <w:spacing w:before="108" w:after="0" w:line="240" w:lineRule="auto"/>
            <w:ind w:left="520" w:right="0"/>
            <w:jc w:val="left"/>
            <w:rPr>
              <w:rFonts w:hint="eastAsia" w:ascii="宋体" w:hAnsi="微软雅黑"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"_TOC_250004"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一</w:t>
          </w:r>
          <w:r>
            <w:rPr>
              <w:rFonts w:ascii="微软雅黑" w:hAnsi="微软雅黑" w:eastAsia="微软雅黑" w:cs="微软雅黑"/>
              <w:sz w:val="28"/>
              <w:szCs w:val="28"/>
              <w:lang w:val="zh-CN" w:eastAsia="zh-CN" w:bidi="zh-CN"/>
            </w:rPr>
            <w:t>般公</w:t>
          </w:r>
          <w:r>
            <w:rPr>
              <w:rFonts w:ascii="微软雅黑" w:hAnsi="微软雅黑" w:eastAsia="微软雅黑" w:cs="微软雅黑"/>
              <w:spacing w:val="-3"/>
              <w:sz w:val="28"/>
              <w:szCs w:val="28"/>
              <w:lang w:val="zh-CN" w:eastAsia="zh-CN" w:bidi="zh-CN"/>
            </w:rPr>
            <w:t>共</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财</w:t>
          </w:r>
          <w:r>
            <w:rPr>
              <w:rFonts w:ascii="微软雅黑" w:hAnsi="微软雅黑" w:eastAsia="微软雅黑" w:cs="微软雅黑"/>
              <w:sz w:val="28"/>
              <w:szCs w:val="28"/>
              <w:lang w:val="zh-CN" w:eastAsia="zh-CN" w:bidi="zh-CN"/>
            </w:rPr>
            <w:t>政拨</w:t>
          </w:r>
          <w:r>
            <w:rPr>
              <w:rFonts w:ascii="微软雅黑" w:hAnsi="微软雅黑" w:eastAsia="微软雅黑" w:cs="微软雅黑"/>
              <w:spacing w:val="-3"/>
              <w:sz w:val="28"/>
              <w:szCs w:val="28"/>
              <w:lang w:val="zh-CN" w:eastAsia="zh-CN" w:bidi="zh-CN"/>
            </w:rPr>
            <w:t>款</w:t>
          </w:r>
          <w:r>
            <w:rPr>
              <w:rFonts w:ascii="微软雅黑" w:hAnsi="微软雅黑" w:eastAsia="微软雅黑" w:cs="微软雅黑"/>
              <w:sz w:val="28"/>
              <w:szCs w:val="28"/>
              <w:lang w:val="zh-CN" w:eastAsia="zh-CN" w:bidi="zh-CN"/>
            </w:rPr>
            <w:t>支出表</w:t>
          </w:r>
          <w:r>
            <w:rPr>
              <w:rFonts w:ascii="微软雅黑" w:hAnsi="微软雅黑" w:eastAsia="微软雅黑" w:cs="微软雅黑"/>
              <w:sz w:val="28"/>
              <w:szCs w:val="28"/>
              <w:lang w:val="zh-CN" w:eastAsia="zh-CN" w:bidi="zh-CN"/>
            </w:rPr>
            <w:tab/>
          </w:r>
          <w:r>
            <w:rPr>
              <w:rFonts w:hint="eastAsia" w:ascii="宋体" w:hAnsi="微软雅黑" w:eastAsia="宋体" w:cs="微软雅黑"/>
              <w:spacing w:val="9"/>
              <w:sz w:val="28"/>
              <w:szCs w:val="28"/>
              <w:lang w:val="en-US" w:eastAsia="zh-CN" w:bidi="zh-CN"/>
            </w:rPr>
            <w:t>7</w:t>
          </w:r>
          <w:r>
            <w:rPr>
              <w:rFonts w:hint="eastAsia" w:ascii="宋体" w:hAnsi="微软雅黑" w:eastAsia="宋体" w:cs="微软雅黑"/>
              <w:spacing w:val="9"/>
              <w:sz w:val="28"/>
              <w:szCs w:val="28"/>
              <w:lang w:val="zh-CN" w:eastAsia="zh-CN" w:bidi="zh-CN"/>
            </w:rPr>
            <w:fldChar w:fldCharType="end"/>
          </w:r>
        </w:p>
        <w:p>
          <w:pPr>
            <w:widowControl w:val="0"/>
            <w:tabs>
              <w:tab w:val="right" w:leader="dot" w:pos="13976"/>
            </w:tabs>
            <w:autoSpaceDE w:val="0"/>
            <w:autoSpaceDN w:val="0"/>
            <w:spacing w:before="108" w:after="0" w:line="240" w:lineRule="auto"/>
            <w:ind w:left="520" w:right="0"/>
            <w:jc w:val="left"/>
            <w:rPr>
              <w:rFonts w:hint="eastAsia" w:ascii="宋体" w:hAnsi="微软雅黑"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"_TOC_250003"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一</w:t>
          </w:r>
          <w:r>
            <w:rPr>
              <w:rFonts w:ascii="微软雅黑" w:hAnsi="微软雅黑" w:eastAsia="微软雅黑" w:cs="微软雅黑"/>
              <w:sz w:val="28"/>
              <w:szCs w:val="28"/>
              <w:lang w:val="zh-CN" w:eastAsia="zh-CN" w:bidi="zh-CN"/>
            </w:rPr>
            <w:t>般公</w:t>
          </w:r>
          <w:r>
            <w:rPr>
              <w:rFonts w:ascii="微软雅黑" w:hAnsi="微软雅黑" w:eastAsia="微软雅黑" w:cs="微软雅黑"/>
              <w:spacing w:val="-3"/>
              <w:sz w:val="28"/>
              <w:szCs w:val="28"/>
              <w:lang w:val="zh-CN" w:eastAsia="zh-CN" w:bidi="zh-CN"/>
            </w:rPr>
            <w:t>共</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财</w:t>
          </w:r>
          <w:r>
            <w:rPr>
              <w:rFonts w:ascii="微软雅黑" w:hAnsi="微软雅黑" w:eastAsia="微软雅黑" w:cs="微软雅黑"/>
              <w:sz w:val="28"/>
              <w:szCs w:val="28"/>
              <w:lang w:val="zh-CN" w:eastAsia="zh-CN" w:bidi="zh-CN"/>
            </w:rPr>
            <w:t>政拨</w:t>
          </w:r>
          <w:r>
            <w:rPr>
              <w:rFonts w:ascii="微软雅黑" w:hAnsi="微软雅黑" w:eastAsia="微软雅黑" w:cs="微软雅黑"/>
              <w:spacing w:val="-3"/>
              <w:sz w:val="28"/>
              <w:szCs w:val="28"/>
              <w:lang w:val="zh-CN" w:eastAsia="zh-CN" w:bidi="zh-CN"/>
            </w:rPr>
            <w:t>款</w:t>
          </w:r>
          <w:r>
            <w:rPr>
              <w:rFonts w:ascii="微软雅黑" w:hAnsi="微软雅黑" w:eastAsia="微软雅黑" w:cs="微软雅黑"/>
              <w:sz w:val="28"/>
              <w:szCs w:val="28"/>
              <w:lang w:val="zh-CN" w:eastAsia="zh-CN" w:bidi="zh-CN"/>
            </w:rPr>
            <w:t>基本</w:t>
          </w:r>
          <w:r>
            <w:rPr>
              <w:rFonts w:ascii="微软雅黑" w:hAnsi="微软雅黑" w:eastAsia="微软雅黑" w:cs="微软雅黑"/>
              <w:spacing w:val="-3"/>
              <w:sz w:val="28"/>
              <w:szCs w:val="28"/>
              <w:lang w:val="zh-CN" w:eastAsia="zh-CN" w:bidi="zh-CN"/>
            </w:rPr>
            <w:t>支</w:t>
          </w:r>
          <w:r>
            <w:rPr>
              <w:rFonts w:ascii="微软雅黑" w:hAnsi="微软雅黑" w:eastAsia="微软雅黑" w:cs="微软雅黑"/>
              <w:sz w:val="28"/>
              <w:szCs w:val="28"/>
              <w:lang w:val="zh-CN" w:eastAsia="zh-CN" w:bidi="zh-CN"/>
            </w:rPr>
            <w:t>出表</w:t>
          </w:r>
          <w:r>
            <w:rPr>
              <w:rFonts w:ascii="微软雅黑" w:hAnsi="微软雅黑" w:eastAsia="微软雅黑" w:cs="微软雅黑"/>
              <w:sz w:val="28"/>
              <w:szCs w:val="28"/>
              <w:lang w:val="zh-CN" w:eastAsia="zh-CN" w:bidi="zh-CN"/>
            </w:rPr>
            <w:tab/>
          </w:r>
          <w:r>
            <w:rPr>
              <w:rFonts w:hint="eastAsia" w:ascii="宋体" w:hAnsi="微软雅黑" w:eastAsia="宋体" w:cs="微软雅黑"/>
              <w:spacing w:val="5"/>
              <w:sz w:val="28"/>
              <w:szCs w:val="28"/>
              <w:lang w:val="en-US" w:eastAsia="zh-CN" w:bidi="zh-CN"/>
            </w:rPr>
            <w:t>8</w:t>
          </w:r>
          <w:r>
            <w:rPr>
              <w:rFonts w:hint="eastAsia" w:ascii="宋体" w:hAnsi="微软雅黑" w:eastAsia="宋体" w:cs="微软雅黑"/>
              <w:spacing w:val="5"/>
              <w:sz w:val="28"/>
              <w:szCs w:val="28"/>
              <w:lang w:val="zh-CN" w:eastAsia="zh-CN" w:bidi="zh-CN"/>
            </w:rPr>
            <w:fldChar w:fldCharType="end"/>
          </w:r>
        </w:p>
        <w:p>
          <w:pPr>
            <w:widowControl w:val="0"/>
            <w:tabs>
              <w:tab w:val="right" w:leader="dot" w:pos="13984"/>
            </w:tabs>
            <w:autoSpaceDE w:val="0"/>
            <w:autoSpaceDN w:val="0"/>
            <w:spacing w:before="108" w:after="0" w:line="240" w:lineRule="auto"/>
            <w:ind w:left="520" w:right="0"/>
            <w:jc w:val="left"/>
            <w:rPr>
              <w:rFonts w:hint="eastAsia" w:ascii="宋体" w:hAnsi="微软雅黑"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"_TOC_250002"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政</w:t>
          </w:r>
          <w:r>
            <w:rPr>
              <w:rFonts w:ascii="微软雅黑" w:hAnsi="微软雅黑" w:eastAsia="微软雅黑" w:cs="微软雅黑"/>
              <w:sz w:val="28"/>
              <w:szCs w:val="28"/>
              <w:lang w:val="zh-CN" w:eastAsia="zh-CN" w:bidi="zh-CN"/>
            </w:rPr>
            <w:t>府</w:t>
          </w:r>
          <w:r>
            <w:rPr>
              <w:rFonts w:hint="eastAsia" w:ascii="微软雅黑" w:hAnsi="微软雅黑" w:eastAsia="微软雅黑" w:cs="微软雅黑"/>
              <w:sz w:val="28"/>
              <w:szCs w:val="28"/>
              <w:lang w:val="zh-CN" w:eastAsia="zh-CN" w:bidi="zh-CN"/>
            </w:rPr>
            <w:t>性</w:t>
          </w:r>
          <w:r>
            <w:rPr>
              <w:rFonts w:ascii="微软雅黑" w:hAnsi="微软雅黑" w:eastAsia="微软雅黑" w:cs="微软雅黑"/>
              <w:sz w:val="28"/>
              <w:szCs w:val="28"/>
              <w:lang w:val="zh-CN" w:eastAsia="zh-CN" w:bidi="zh-CN"/>
            </w:rPr>
            <w:t>基</w:t>
          </w:r>
          <w:r>
            <w:rPr>
              <w:rFonts w:ascii="微软雅黑" w:hAnsi="微软雅黑" w:eastAsia="微软雅黑" w:cs="微软雅黑"/>
              <w:spacing w:val="-3"/>
              <w:sz w:val="28"/>
              <w:szCs w:val="28"/>
              <w:lang w:val="zh-CN" w:eastAsia="zh-CN" w:bidi="zh-CN"/>
            </w:rPr>
            <w:t>金</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财</w:t>
          </w:r>
          <w:r>
            <w:rPr>
              <w:rFonts w:ascii="微软雅黑" w:hAnsi="微软雅黑" w:eastAsia="微软雅黑" w:cs="微软雅黑"/>
              <w:sz w:val="28"/>
              <w:szCs w:val="28"/>
              <w:lang w:val="zh-CN" w:eastAsia="zh-CN" w:bidi="zh-CN"/>
            </w:rPr>
            <w:t>政拨</w:t>
          </w:r>
          <w:r>
            <w:rPr>
              <w:rFonts w:ascii="微软雅黑" w:hAnsi="微软雅黑" w:eastAsia="微软雅黑" w:cs="微软雅黑"/>
              <w:spacing w:val="-3"/>
              <w:sz w:val="28"/>
              <w:szCs w:val="28"/>
              <w:lang w:val="zh-CN" w:eastAsia="zh-CN" w:bidi="zh-CN"/>
            </w:rPr>
            <w:t>款</w:t>
          </w:r>
          <w:r>
            <w:rPr>
              <w:rFonts w:ascii="微软雅黑" w:hAnsi="微软雅黑" w:eastAsia="微软雅黑" w:cs="微软雅黑"/>
              <w:sz w:val="28"/>
              <w:szCs w:val="28"/>
              <w:lang w:val="zh-CN" w:eastAsia="zh-CN" w:bidi="zh-CN"/>
            </w:rPr>
            <w:t>支出表</w:t>
          </w:r>
          <w:r>
            <w:rPr>
              <w:rFonts w:ascii="微软雅黑" w:hAnsi="微软雅黑" w:eastAsia="微软雅黑" w:cs="微软雅黑"/>
              <w:sz w:val="28"/>
              <w:szCs w:val="28"/>
              <w:lang w:val="zh-CN" w:eastAsia="zh-CN" w:bidi="zh-CN"/>
            </w:rPr>
            <w:tab/>
          </w:r>
          <w:r>
            <w:rPr>
              <w:rFonts w:hint="eastAsia" w:ascii="宋体" w:hAnsi="微软雅黑" w:eastAsia="宋体" w:cs="微软雅黑"/>
              <w:spacing w:val="9"/>
              <w:sz w:val="28"/>
              <w:szCs w:val="28"/>
              <w:lang w:val="en-US" w:eastAsia="zh-CN" w:bidi="zh-CN"/>
            </w:rPr>
            <w:t>9</w:t>
          </w:r>
          <w:r>
            <w:rPr>
              <w:rFonts w:hint="eastAsia" w:ascii="宋体" w:hAnsi="微软雅黑" w:eastAsia="宋体" w:cs="微软雅黑"/>
              <w:spacing w:val="9"/>
              <w:sz w:val="28"/>
              <w:szCs w:val="28"/>
              <w:lang w:val="zh-CN" w:eastAsia="zh-CN" w:bidi="zh-CN"/>
            </w:rPr>
            <w:fldChar w:fldCharType="end"/>
          </w:r>
        </w:p>
        <w:p>
          <w:pPr>
            <w:widowControl w:val="0"/>
            <w:tabs>
              <w:tab w:val="right" w:leader="dot" w:pos="13976"/>
            </w:tabs>
            <w:autoSpaceDE w:val="0"/>
            <w:autoSpaceDN w:val="0"/>
            <w:spacing w:before="108" w:after="0" w:line="240" w:lineRule="auto"/>
            <w:ind w:left="520" w:right="0"/>
            <w:jc w:val="left"/>
            <w:rPr>
              <w:rFonts w:hint="eastAsia" w:ascii="宋体" w:hAnsi="微软雅黑"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"_TOC_250001"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国</w:t>
          </w:r>
          <w:r>
            <w:rPr>
              <w:rFonts w:ascii="微软雅黑" w:hAnsi="微软雅黑" w:eastAsia="微软雅黑" w:cs="微软雅黑"/>
              <w:sz w:val="28"/>
              <w:szCs w:val="28"/>
              <w:lang w:val="zh-CN" w:eastAsia="zh-CN" w:bidi="zh-CN"/>
            </w:rPr>
            <w:t>有资</w:t>
          </w:r>
          <w:r>
            <w:rPr>
              <w:rFonts w:ascii="微软雅黑" w:hAnsi="微软雅黑" w:eastAsia="微软雅黑" w:cs="微软雅黑"/>
              <w:spacing w:val="-3"/>
              <w:sz w:val="28"/>
              <w:szCs w:val="28"/>
              <w:lang w:val="zh-CN" w:eastAsia="zh-CN" w:bidi="zh-CN"/>
            </w:rPr>
            <w:t>本</w:t>
          </w:r>
          <w:r>
            <w:rPr>
              <w:rFonts w:ascii="微软雅黑" w:hAnsi="微软雅黑" w:eastAsia="微软雅黑" w:cs="微软雅黑"/>
              <w:sz w:val="28"/>
              <w:szCs w:val="28"/>
              <w:lang w:val="zh-CN" w:eastAsia="zh-CN" w:bidi="zh-CN"/>
            </w:rPr>
            <w:t>经营</w:t>
          </w:r>
          <w:r>
            <w:rPr>
              <w:rFonts w:ascii="微软雅黑" w:hAnsi="微软雅黑" w:eastAsia="微软雅黑" w:cs="微软雅黑"/>
              <w:spacing w:val="-3"/>
              <w:sz w:val="28"/>
              <w:szCs w:val="28"/>
              <w:lang w:val="zh-CN" w:eastAsia="zh-CN" w:bidi="zh-CN"/>
            </w:rPr>
            <w:t>预</w:t>
          </w:r>
          <w:r>
            <w:rPr>
              <w:rFonts w:ascii="微软雅黑" w:hAnsi="微软雅黑" w:eastAsia="微软雅黑" w:cs="微软雅黑"/>
              <w:sz w:val="28"/>
              <w:szCs w:val="28"/>
              <w:lang w:val="zh-CN" w:eastAsia="zh-CN" w:bidi="zh-CN"/>
            </w:rPr>
            <w:t>算财</w:t>
          </w:r>
          <w:r>
            <w:rPr>
              <w:rFonts w:ascii="微软雅黑" w:hAnsi="微软雅黑" w:eastAsia="微软雅黑" w:cs="微软雅黑"/>
              <w:spacing w:val="-3"/>
              <w:sz w:val="28"/>
              <w:szCs w:val="28"/>
              <w:lang w:val="zh-CN" w:eastAsia="zh-CN" w:bidi="zh-CN"/>
            </w:rPr>
            <w:t>政</w:t>
          </w:r>
          <w:r>
            <w:rPr>
              <w:rFonts w:ascii="微软雅黑" w:hAnsi="微软雅黑" w:eastAsia="微软雅黑" w:cs="微软雅黑"/>
              <w:sz w:val="28"/>
              <w:szCs w:val="28"/>
              <w:lang w:val="zh-CN" w:eastAsia="zh-CN" w:bidi="zh-CN"/>
            </w:rPr>
            <w:t>拨款</w:t>
          </w:r>
          <w:r>
            <w:rPr>
              <w:rFonts w:ascii="微软雅黑" w:hAnsi="微软雅黑" w:eastAsia="微软雅黑" w:cs="微软雅黑"/>
              <w:spacing w:val="-3"/>
              <w:sz w:val="28"/>
              <w:szCs w:val="28"/>
              <w:lang w:val="zh-CN" w:eastAsia="zh-CN" w:bidi="zh-CN"/>
            </w:rPr>
            <w:t>支</w:t>
          </w:r>
          <w:r>
            <w:rPr>
              <w:rFonts w:ascii="微软雅黑" w:hAnsi="微软雅黑" w:eastAsia="微软雅黑" w:cs="微软雅黑"/>
              <w:sz w:val="28"/>
              <w:szCs w:val="28"/>
              <w:lang w:val="zh-CN" w:eastAsia="zh-CN" w:bidi="zh-CN"/>
            </w:rPr>
            <w:t>出表</w:t>
          </w:r>
          <w:r>
            <w:rPr>
              <w:rFonts w:ascii="微软雅黑" w:hAnsi="微软雅黑" w:eastAsia="微软雅黑" w:cs="微软雅黑"/>
              <w:sz w:val="28"/>
              <w:szCs w:val="28"/>
              <w:lang w:val="zh-CN" w:eastAsia="zh-CN" w:bidi="zh-CN"/>
            </w:rPr>
            <w:tab/>
          </w:r>
          <w:r>
            <w:rPr>
              <w:rFonts w:hint="eastAsia" w:ascii="宋体" w:hAnsi="微软雅黑" w:eastAsia="宋体" w:cs="微软雅黑"/>
              <w:spacing w:val="5"/>
              <w:sz w:val="28"/>
              <w:szCs w:val="28"/>
              <w:lang w:val="zh-CN" w:eastAsia="zh-CN" w:bidi="zh-CN"/>
            </w:rPr>
            <w:t>1</w:t>
          </w:r>
          <w:r>
            <w:rPr>
              <w:rFonts w:hint="eastAsia" w:ascii="宋体" w:hAnsi="微软雅黑" w:eastAsia="宋体" w:cs="微软雅黑"/>
              <w:spacing w:val="5"/>
              <w:sz w:val="28"/>
              <w:szCs w:val="28"/>
              <w:lang w:val="en-US" w:eastAsia="zh-CN" w:bidi="zh-CN"/>
            </w:rPr>
            <w:t>0</w:t>
          </w:r>
          <w:r>
            <w:rPr>
              <w:rFonts w:hint="eastAsia" w:ascii="宋体" w:hAnsi="微软雅黑" w:eastAsia="宋体" w:cs="微软雅黑"/>
              <w:spacing w:val="5"/>
              <w:sz w:val="28"/>
              <w:szCs w:val="28"/>
              <w:lang w:val="zh-CN" w:eastAsia="zh-CN" w:bidi="zh-CN"/>
            </w:rPr>
            <w:fldChar w:fldCharType="end"/>
          </w:r>
        </w:p>
        <w:p>
          <w:pPr>
            <w:widowControl w:val="0"/>
            <w:tabs>
              <w:tab w:val="right" w:leader="dot" w:pos="13985"/>
            </w:tabs>
            <w:autoSpaceDE w:val="0"/>
            <w:autoSpaceDN w:val="0"/>
            <w:spacing w:before="108" w:after="0" w:line="240" w:lineRule="auto"/>
            <w:ind w:left="520" w:right="0"/>
            <w:jc w:val="left"/>
            <w:rPr>
              <w:rFonts w:hint="eastAsia" w:ascii="宋体" w:hAnsi="宋体" w:eastAsia="宋体" w:cs="微软雅黑"/>
              <w:sz w:val="28"/>
              <w:szCs w:val="28"/>
              <w:lang w:val="zh-CN" w:eastAsia="zh-CN" w:bidi="zh-CN"/>
            </w:rPr>
          </w:pPr>
          <w:r>
            <w:rPr>
              <w:rFonts w:ascii="微软雅黑" w:hAnsi="微软雅黑" w:eastAsia="微软雅黑" w:cs="微软雅黑"/>
              <w:sz w:val="28"/>
              <w:szCs w:val="28"/>
              <w:lang w:val="zh-CN" w:eastAsia="zh-CN" w:bidi="zh-CN"/>
            </w:rPr>
            <w:fldChar w:fldCharType="begin"/>
          </w:r>
          <w:r>
            <w:rPr>
              <w:rFonts w:ascii="微软雅黑" w:hAnsi="微软雅黑" w:eastAsia="微软雅黑" w:cs="微软雅黑"/>
              <w:sz w:val="28"/>
              <w:szCs w:val="28"/>
              <w:lang w:val="zh-CN" w:eastAsia="zh-CN" w:bidi="zh-CN"/>
            </w:rPr>
            <w:instrText xml:space="preserve"> HYPERLINK \l "_TOC_250000" </w:instrText>
          </w:r>
          <w:r>
            <w:rPr>
              <w:rFonts w:ascii="微软雅黑" w:hAnsi="微软雅黑" w:eastAsia="微软雅黑" w:cs="微软雅黑"/>
              <w:sz w:val="28"/>
              <w:szCs w:val="28"/>
              <w:lang w:val="zh-CN" w:eastAsia="zh-CN" w:bidi="zh-CN"/>
            </w:rPr>
            <w:fldChar w:fldCharType="separate"/>
          </w:r>
          <w:r>
            <w:rPr>
              <w:rFonts w:ascii="微软雅黑" w:hAnsi="微软雅黑" w:eastAsia="微软雅黑" w:cs="微软雅黑"/>
              <w:sz w:val="28"/>
              <w:szCs w:val="28"/>
              <w:lang w:val="zh-CN" w:eastAsia="zh-CN" w:bidi="zh-CN"/>
            </w:rPr>
            <w:t>单</w:t>
          </w:r>
          <w:r>
            <w:rPr>
              <w:rFonts w:ascii="微软雅黑" w:hAnsi="微软雅黑" w:eastAsia="微软雅黑" w:cs="微软雅黑"/>
              <w:spacing w:val="-3"/>
              <w:sz w:val="28"/>
              <w:szCs w:val="28"/>
              <w:lang w:val="zh-CN" w:eastAsia="zh-CN" w:bidi="zh-CN"/>
            </w:rPr>
            <w:t>位</w:t>
          </w:r>
          <w:r>
            <w:rPr>
              <w:rFonts w:ascii="微软雅黑" w:hAnsi="微软雅黑" w:eastAsia="微软雅黑" w:cs="微软雅黑"/>
              <w:sz w:val="28"/>
              <w:szCs w:val="28"/>
              <w:lang w:val="zh-CN" w:eastAsia="zh-CN" w:bidi="zh-CN"/>
            </w:rPr>
            <w:t>预算</w:t>
          </w:r>
          <w:r>
            <w:rPr>
              <w:rFonts w:ascii="微软雅黑" w:hAnsi="微软雅黑" w:eastAsia="微软雅黑" w:cs="微软雅黑"/>
              <w:spacing w:val="-3"/>
              <w:sz w:val="28"/>
              <w:szCs w:val="28"/>
              <w:lang w:val="zh-CN" w:eastAsia="zh-CN" w:bidi="zh-CN"/>
            </w:rPr>
            <w:t>财</w:t>
          </w:r>
          <w:r>
            <w:rPr>
              <w:rFonts w:ascii="微软雅黑" w:hAnsi="微软雅黑" w:eastAsia="微软雅黑" w:cs="微软雅黑"/>
              <w:sz w:val="28"/>
              <w:szCs w:val="28"/>
              <w:lang w:val="zh-CN" w:eastAsia="zh-CN" w:bidi="zh-CN"/>
            </w:rPr>
            <w:t>政拨</w:t>
          </w:r>
          <w:r>
            <w:rPr>
              <w:rFonts w:ascii="微软雅黑" w:hAnsi="微软雅黑" w:eastAsia="微软雅黑" w:cs="微软雅黑"/>
              <w:spacing w:val="-3"/>
              <w:sz w:val="28"/>
              <w:szCs w:val="28"/>
              <w:lang w:val="zh-CN" w:eastAsia="zh-CN" w:bidi="zh-CN"/>
            </w:rPr>
            <w:t>款</w:t>
          </w:r>
          <w:r>
            <w:rPr>
              <w:rFonts w:ascii="微软雅黑" w:hAnsi="微软雅黑" w:eastAsia="微软雅黑" w:cs="微软雅黑"/>
              <w:sz w:val="28"/>
              <w:szCs w:val="28"/>
              <w:lang w:val="zh-CN" w:eastAsia="zh-CN" w:bidi="zh-CN"/>
            </w:rPr>
            <w:t>“三</w:t>
          </w:r>
          <w:r>
            <w:rPr>
              <w:rFonts w:ascii="微软雅黑" w:hAnsi="微软雅黑" w:eastAsia="微软雅黑" w:cs="微软雅黑"/>
              <w:spacing w:val="-3"/>
              <w:sz w:val="28"/>
              <w:szCs w:val="28"/>
              <w:lang w:val="zh-CN" w:eastAsia="zh-CN" w:bidi="zh-CN"/>
            </w:rPr>
            <w:t>公</w:t>
          </w:r>
          <w:r>
            <w:rPr>
              <w:rFonts w:ascii="微软雅黑" w:hAnsi="微软雅黑" w:eastAsia="微软雅黑" w:cs="微软雅黑"/>
              <w:sz w:val="28"/>
              <w:szCs w:val="28"/>
              <w:lang w:val="zh-CN" w:eastAsia="zh-CN" w:bidi="zh-CN"/>
            </w:rPr>
            <w:t>”经</w:t>
          </w:r>
          <w:r>
            <w:rPr>
              <w:rFonts w:ascii="微软雅黑" w:hAnsi="微软雅黑" w:eastAsia="微软雅黑" w:cs="微软雅黑"/>
              <w:spacing w:val="-3"/>
              <w:sz w:val="28"/>
              <w:szCs w:val="28"/>
              <w:lang w:val="zh-CN" w:eastAsia="zh-CN" w:bidi="zh-CN"/>
            </w:rPr>
            <w:t>费</w:t>
          </w:r>
          <w:r>
            <w:rPr>
              <w:rFonts w:ascii="微软雅黑" w:hAnsi="微软雅黑" w:eastAsia="微软雅黑" w:cs="微软雅黑"/>
              <w:sz w:val="28"/>
              <w:szCs w:val="28"/>
              <w:lang w:val="zh-CN" w:eastAsia="zh-CN" w:bidi="zh-CN"/>
            </w:rPr>
            <w:t>支出表</w:t>
          </w:r>
          <w:r>
            <w:rPr>
              <w:rFonts w:ascii="微软雅黑" w:hAnsi="微软雅黑" w:eastAsia="微软雅黑" w:cs="微软雅黑"/>
              <w:sz w:val="28"/>
              <w:szCs w:val="28"/>
              <w:lang w:val="zh-CN" w:eastAsia="zh-CN" w:bidi="zh-CN"/>
            </w:rPr>
            <w:tab/>
          </w:r>
          <w:r>
            <w:rPr>
              <w:rFonts w:hint="eastAsia" w:ascii="宋体" w:hAnsi="宋体" w:eastAsia="宋体" w:cs="微软雅黑"/>
              <w:spacing w:val="9"/>
              <w:sz w:val="28"/>
              <w:szCs w:val="28"/>
              <w:lang w:val="zh-CN" w:eastAsia="zh-CN" w:bidi="zh-CN"/>
            </w:rPr>
            <w:t>1</w:t>
          </w:r>
          <w:r>
            <w:rPr>
              <w:rFonts w:hint="eastAsia" w:ascii="宋体" w:hAnsi="宋体" w:eastAsia="宋体" w:cs="微软雅黑"/>
              <w:spacing w:val="9"/>
              <w:sz w:val="28"/>
              <w:szCs w:val="28"/>
              <w:lang w:val="en-US" w:eastAsia="zh-CN" w:bidi="zh-CN"/>
            </w:rPr>
            <w:t>1</w:t>
          </w:r>
          <w:r>
            <w:rPr>
              <w:rFonts w:hint="eastAsia" w:ascii="宋体" w:hAnsi="宋体" w:eastAsia="宋体" w:cs="微软雅黑"/>
              <w:spacing w:val="9"/>
              <w:sz w:val="28"/>
              <w:szCs w:val="28"/>
              <w:lang w:val="zh-CN" w:eastAsia="zh-CN" w:bidi="zh-CN"/>
            </w:rPr>
            <w:fldChar w:fldCharType="end"/>
          </w:r>
        </w:p>
      </w:sdtContent>
    </w:sdt>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pStyle w:val="2"/>
        <w:spacing w:before="748" w:line="240" w:lineRule="auto"/>
        <w:ind w:left="100"/>
      </w:pPr>
      <w:r>
        <w:t>单位预算信息公开情况说明</w:t>
      </w:r>
    </w:p>
    <w:p>
      <w:pPr>
        <w:pStyle w:val="3"/>
        <w:tabs>
          <w:tab w:val="left" w:leader="dot" w:pos="13406"/>
        </w:tabs>
        <w:spacing w:before="107"/>
        <w:ind w:left="520"/>
        <w:rPr>
          <w:rFonts w:hint="eastAsia" w:ascii="宋体" w:eastAsia="宋体"/>
          <w:lang w:eastAsia="zh-CN"/>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rPr>
        <w:t>1</w:t>
      </w:r>
      <w:r>
        <w:rPr>
          <w:rFonts w:hint="eastAsia" w:ascii="宋体" w:eastAsia="宋体"/>
          <w:spacing w:val="17"/>
          <w:lang w:val="en-US" w:eastAsia="zh-CN"/>
        </w:rPr>
        <w:t>2</w:t>
      </w:r>
    </w:p>
    <w:p>
      <w:pPr>
        <w:pStyle w:val="3"/>
        <w:tabs>
          <w:tab w:val="left" w:leader="dot" w:pos="13406"/>
        </w:tabs>
        <w:spacing w:before="108"/>
        <w:ind w:left="520"/>
        <w:rPr>
          <w:rFonts w:hint="eastAsia" w:ascii="宋体" w:eastAsia="宋体"/>
          <w:lang w:eastAsia="zh-CN"/>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w:t>
      </w:r>
      <w:r>
        <w:rPr>
          <w:rFonts w:hint="eastAsia" w:ascii="宋体" w:eastAsia="宋体"/>
          <w:spacing w:val="17"/>
          <w:lang w:val="en-US" w:eastAsia="zh-CN"/>
        </w:rPr>
        <w:t>2</w:t>
      </w:r>
    </w:p>
    <w:p>
      <w:pPr>
        <w:pStyle w:val="3"/>
        <w:tabs>
          <w:tab w:val="left" w:leader="dot" w:pos="13406"/>
        </w:tabs>
        <w:spacing w:before="108"/>
        <w:ind w:left="520"/>
        <w:rPr>
          <w:rFonts w:hint="eastAsia" w:ascii="宋体" w:eastAsia="宋体"/>
          <w:lang w:eastAsia="zh-CN"/>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rPr>
        <w:t>1</w:t>
      </w:r>
      <w:r>
        <w:rPr>
          <w:rFonts w:hint="eastAsia" w:ascii="宋体" w:eastAsia="宋体"/>
          <w:lang w:val="en-US" w:eastAsia="zh-CN"/>
        </w:rPr>
        <w:t>3</w:t>
      </w:r>
    </w:p>
    <w:p>
      <w:pPr>
        <w:pStyle w:val="3"/>
        <w:tabs>
          <w:tab w:val="left" w:leader="dot" w:pos="13406"/>
        </w:tabs>
        <w:spacing w:before="108"/>
        <w:ind w:left="520"/>
        <w:rPr>
          <w:rFonts w:hint="eastAsia" w:ascii="宋体" w:hAnsi="宋体" w:eastAsia="宋体"/>
          <w:lang w:eastAsia="zh-CN"/>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rPr>
        <w:t>1</w:t>
      </w:r>
      <w:r>
        <w:rPr>
          <w:rFonts w:hint="eastAsia" w:ascii="宋体" w:hAnsi="宋体" w:eastAsia="宋体"/>
          <w:lang w:val="en-US" w:eastAsia="zh-CN"/>
        </w:rPr>
        <w:t>3</w:t>
      </w:r>
    </w:p>
    <w:p>
      <w:pPr>
        <w:pStyle w:val="3"/>
        <w:tabs>
          <w:tab w:val="left" w:leader="dot" w:pos="13406"/>
        </w:tabs>
        <w:spacing w:before="108"/>
        <w:ind w:left="520"/>
        <w:rPr>
          <w:rFonts w:hint="eastAsia" w:ascii="宋体" w:eastAsia="宋体"/>
          <w:lang w:eastAsia="zh-CN"/>
        </w:rPr>
      </w:pPr>
      <w:r>
        <w:t>五</w:t>
      </w:r>
      <w:r>
        <w:rPr>
          <w:spacing w:val="-3"/>
        </w:rPr>
        <w:t>、</w:t>
      </w:r>
      <w:r>
        <w:rPr>
          <w:rFonts w:hint="eastAsia"/>
          <w:spacing w:val="-3"/>
        </w:rPr>
        <w:t>单位项目预算安排情况及绩效目标</w:t>
      </w:r>
      <w:r>
        <w:tab/>
      </w:r>
      <w:r>
        <w:rPr>
          <w:rFonts w:hint="eastAsia" w:ascii="宋体" w:eastAsia="宋体"/>
        </w:rPr>
        <w:t>1</w:t>
      </w:r>
      <w:r>
        <w:rPr>
          <w:rFonts w:hint="eastAsia" w:ascii="宋体" w:eastAsia="宋体"/>
          <w:lang w:val="en-US" w:eastAsia="zh-CN"/>
        </w:rPr>
        <w:t>3</w:t>
      </w:r>
    </w:p>
    <w:p>
      <w:pPr>
        <w:pStyle w:val="3"/>
        <w:tabs>
          <w:tab w:val="left" w:leader="dot" w:pos="13406"/>
        </w:tabs>
        <w:spacing w:before="108"/>
        <w:ind w:left="520"/>
        <w:rPr>
          <w:rFonts w:hint="eastAsia" w:ascii="宋体" w:eastAsia="宋体"/>
          <w:lang w:eastAsia="zh-CN"/>
        </w:rPr>
      </w:pPr>
      <w:r>
        <w:t>六</w:t>
      </w:r>
      <w:r>
        <w:rPr>
          <w:spacing w:val="-3"/>
        </w:rPr>
        <w:t>、</w:t>
      </w:r>
      <w:r>
        <w:t>政府</w:t>
      </w:r>
      <w:r>
        <w:rPr>
          <w:spacing w:val="-3"/>
        </w:rPr>
        <w:t>采</w:t>
      </w:r>
      <w:r>
        <w:t>购预</w:t>
      </w:r>
      <w:r>
        <w:rPr>
          <w:spacing w:val="-3"/>
        </w:rPr>
        <w:t>算</w:t>
      </w:r>
      <w:r>
        <w:t>情况</w:t>
      </w:r>
      <w:r>
        <w:tab/>
      </w:r>
      <w:r>
        <w:rPr>
          <w:rFonts w:hint="eastAsia" w:ascii="宋体" w:eastAsia="宋体"/>
        </w:rPr>
        <w:t>2</w:t>
      </w:r>
      <w:r>
        <w:rPr>
          <w:rFonts w:hint="eastAsia" w:ascii="宋体" w:eastAsia="宋体"/>
          <w:lang w:val="en-US" w:eastAsia="zh-CN"/>
        </w:rPr>
        <w:t>4</w:t>
      </w:r>
    </w:p>
    <w:p>
      <w:pPr>
        <w:pStyle w:val="3"/>
        <w:tabs>
          <w:tab w:val="left" w:leader="dot" w:pos="13406"/>
        </w:tabs>
        <w:spacing w:before="108"/>
        <w:ind w:left="520"/>
        <w:rPr>
          <w:rFonts w:hint="eastAsia" w:ascii="宋体" w:eastAsia="宋体"/>
          <w:lang w:eastAsia="zh-CN"/>
        </w:rPr>
      </w:pPr>
      <w:r>
        <w:t>七</w:t>
      </w:r>
      <w:r>
        <w:rPr>
          <w:spacing w:val="-3"/>
        </w:rPr>
        <w:t>、</w:t>
      </w:r>
      <w:r>
        <w:t>国有</w:t>
      </w:r>
      <w:r>
        <w:rPr>
          <w:spacing w:val="-3"/>
        </w:rPr>
        <w:t>资</w:t>
      </w:r>
      <w:r>
        <w:t>产信息</w:t>
      </w:r>
      <w:r>
        <w:tab/>
      </w:r>
      <w:r>
        <w:rPr>
          <w:rFonts w:hint="eastAsia" w:ascii="宋体" w:eastAsia="宋体"/>
        </w:rPr>
        <w:t>3</w:t>
      </w:r>
      <w:r>
        <w:rPr>
          <w:rFonts w:hint="eastAsia" w:ascii="宋体" w:eastAsia="宋体"/>
          <w:lang w:val="en-US" w:eastAsia="zh-CN"/>
        </w:rPr>
        <w:t>1</w:t>
      </w:r>
    </w:p>
    <w:p>
      <w:pPr>
        <w:pStyle w:val="3"/>
        <w:tabs>
          <w:tab w:val="left" w:leader="dot" w:pos="13406"/>
        </w:tabs>
        <w:spacing w:before="108"/>
        <w:ind w:left="520"/>
        <w:rPr>
          <w:rFonts w:hint="eastAsia" w:ascii="宋体" w:eastAsia="宋体"/>
          <w:lang w:eastAsia="zh-CN"/>
        </w:rPr>
      </w:pPr>
      <w:r>
        <w:t>八</w:t>
      </w:r>
      <w:r>
        <w:rPr>
          <w:spacing w:val="-3"/>
        </w:rPr>
        <w:t>、</w:t>
      </w:r>
      <w:r>
        <w:t>名词</w:t>
      </w:r>
      <w:r>
        <w:rPr>
          <w:spacing w:val="-3"/>
        </w:rPr>
        <w:t>解</w:t>
      </w:r>
      <w:r>
        <w:t>释</w:t>
      </w:r>
      <w:r>
        <w:tab/>
      </w:r>
      <w:r>
        <w:rPr>
          <w:rFonts w:hint="eastAsia" w:ascii="宋体" w:eastAsia="宋体"/>
        </w:rPr>
        <w:t>3</w:t>
      </w:r>
      <w:r>
        <w:rPr>
          <w:rFonts w:hint="eastAsia" w:ascii="宋体" w:eastAsia="宋体"/>
          <w:lang w:val="en-US" w:eastAsia="zh-CN"/>
        </w:rPr>
        <w:t>2</w:t>
      </w:r>
    </w:p>
    <w:p>
      <w:pPr>
        <w:pStyle w:val="3"/>
        <w:tabs>
          <w:tab w:val="left" w:leader="dot" w:pos="13406"/>
        </w:tabs>
        <w:spacing w:before="108"/>
        <w:ind w:left="520"/>
        <w:rPr>
          <w:rFonts w:hint="eastAsia" w:eastAsia="宋体"/>
          <w:lang w:eastAsia="zh-CN"/>
        </w:rPr>
      </w:pPr>
      <w:r>
        <w:t>九</w:t>
      </w:r>
      <w:r>
        <w:rPr>
          <w:spacing w:val="-3"/>
        </w:rPr>
        <w:t>、</w:t>
      </w:r>
      <w:r>
        <w:t>其他</w:t>
      </w:r>
      <w:r>
        <w:rPr>
          <w:spacing w:val="-3"/>
        </w:rPr>
        <w:t>需</w:t>
      </w:r>
      <w:r>
        <w:t>要说</w:t>
      </w:r>
      <w:r>
        <w:rPr>
          <w:spacing w:val="-3"/>
        </w:rPr>
        <w:t>明</w:t>
      </w:r>
      <w:r>
        <w:t>的事项</w:t>
      </w:r>
      <w:r>
        <w:tab/>
      </w:r>
      <w:r>
        <w:rPr>
          <w:rFonts w:hint="eastAsia" w:ascii="宋体" w:eastAsia="宋体"/>
        </w:rPr>
        <w:t>3</w:t>
      </w:r>
      <w:r>
        <w:rPr>
          <w:rFonts w:hint="eastAsia" w:ascii="宋体" w:eastAsia="宋体"/>
          <w:lang w:val="en-US" w:eastAsia="zh-CN"/>
        </w:rPr>
        <w:t>3</w:t>
      </w: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pPr>
    </w:p>
    <w:p>
      <w:pPr>
        <w:spacing w:after="0"/>
        <w:rPr>
          <w:rFonts w:hint="eastAsia" w:ascii="宋体" w:hAnsi="宋体" w:eastAsia="宋体"/>
        </w:rPr>
        <w:sectPr>
          <w:headerReference r:id="rId3" w:type="default"/>
          <w:footerReference r:id="rId4" w:type="default"/>
          <w:pgSz w:w="16840" w:h="11910" w:orient="landscape"/>
          <w:pgMar w:top="1100" w:right="1400" w:bottom="280" w:left="1340" w:header="720" w:footer="720" w:gutter="0"/>
          <w:cols w:space="720" w:num="1"/>
        </w:sectPr>
      </w:pPr>
    </w:p>
    <w:p>
      <w:pPr>
        <w:widowControl/>
        <w:jc w:val="center"/>
        <w:outlineLvl w:val="3"/>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十四、河北省康复医院收支预算</w:t>
      </w:r>
      <w:bookmarkEnd w:id="0"/>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2126" w:type="dxa"/>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6661" w:type="dxa"/>
            <w:gridSpan w:val="2"/>
            <w:noWrap w:val="0"/>
            <w:vAlign w:val="center"/>
          </w:tcPr>
          <w:p>
            <w:pPr>
              <w:pStyle w:val="11"/>
              <w:widowControl/>
              <w:rPr>
                <w:kern w:val="0"/>
              </w:rPr>
            </w:pPr>
            <w:r>
              <w:rPr>
                <w:kern w:val="0"/>
              </w:rPr>
              <w:t>收入</w:t>
            </w:r>
          </w:p>
        </w:tc>
        <w:tc>
          <w:tcPr>
            <w:tcW w:w="6661" w:type="dxa"/>
            <w:gridSpan w:val="2"/>
            <w:noWrap w:val="0"/>
            <w:vAlign w:val="center"/>
          </w:tcPr>
          <w:p>
            <w:pPr>
              <w:pStyle w:val="11"/>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4535" w:type="dxa"/>
            <w:noWrap w:val="0"/>
            <w:vAlign w:val="center"/>
          </w:tcPr>
          <w:p>
            <w:pPr>
              <w:pStyle w:val="11"/>
              <w:widowControl/>
              <w:rPr>
                <w:kern w:val="0"/>
              </w:rPr>
            </w:pPr>
            <w:r>
              <w:rPr>
                <w:kern w:val="0"/>
              </w:rPr>
              <w:t>项  目</w:t>
            </w:r>
          </w:p>
        </w:tc>
        <w:tc>
          <w:tcPr>
            <w:tcW w:w="2126" w:type="dxa"/>
            <w:noWrap w:val="0"/>
            <w:vAlign w:val="center"/>
          </w:tcPr>
          <w:p>
            <w:pPr>
              <w:pStyle w:val="11"/>
              <w:widowControl/>
              <w:rPr>
                <w:kern w:val="0"/>
              </w:rPr>
            </w:pPr>
            <w:r>
              <w:rPr>
                <w:kern w:val="0"/>
              </w:rPr>
              <w:t>预算数</w:t>
            </w:r>
          </w:p>
        </w:tc>
        <w:tc>
          <w:tcPr>
            <w:tcW w:w="4535" w:type="dxa"/>
            <w:noWrap w:val="0"/>
            <w:vAlign w:val="center"/>
          </w:tcPr>
          <w:p>
            <w:pPr>
              <w:pStyle w:val="11"/>
              <w:widowControl/>
              <w:rPr>
                <w:kern w:val="0"/>
              </w:rPr>
            </w:pPr>
            <w:r>
              <w:rPr>
                <w:kern w:val="0"/>
              </w:rPr>
              <w:t>项  目</w:t>
            </w:r>
          </w:p>
        </w:tc>
        <w:tc>
          <w:tcPr>
            <w:tcW w:w="2126" w:type="dxa"/>
            <w:noWrap w:val="0"/>
            <w:vAlign w:val="center"/>
          </w:tcPr>
          <w:p>
            <w:pPr>
              <w:pStyle w:val="11"/>
              <w:widowControl/>
              <w:rPr>
                <w:kern w:val="0"/>
              </w:rPr>
            </w:pPr>
            <w:r>
              <w:rPr>
                <w:kern w:val="0"/>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1"/>
              <w:widowControl/>
              <w:rPr>
                <w:kern w:val="0"/>
              </w:rPr>
            </w:pPr>
            <w:r>
              <w:rPr>
                <w:kern w:val="0"/>
              </w:rPr>
              <w:t>栏次</w:t>
            </w:r>
          </w:p>
        </w:tc>
        <w:tc>
          <w:tcPr>
            <w:tcW w:w="4535" w:type="dxa"/>
            <w:noWrap w:val="0"/>
            <w:vAlign w:val="center"/>
          </w:tcPr>
          <w:p>
            <w:pPr>
              <w:pStyle w:val="11"/>
              <w:widowControl/>
              <w:rPr>
                <w:kern w:val="0"/>
              </w:rPr>
            </w:pPr>
            <w:r>
              <w:rPr>
                <w:kern w:val="0"/>
              </w:rPr>
              <w:t>1</w:t>
            </w:r>
          </w:p>
        </w:tc>
        <w:tc>
          <w:tcPr>
            <w:tcW w:w="2126" w:type="dxa"/>
            <w:noWrap w:val="0"/>
            <w:vAlign w:val="center"/>
          </w:tcPr>
          <w:p>
            <w:pPr>
              <w:pStyle w:val="11"/>
              <w:widowControl/>
              <w:rPr>
                <w:kern w:val="0"/>
              </w:rPr>
            </w:pPr>
            <w:r>
              <w:rPr>
                <w:kern w:val="0"/>
              </w:rPr>
              <w:t>2</w:t>
            </w:r>
          </w:p>
        </w:tc>
        <w:tc>
          <w:tcPr>
            <w:tcW w:w="4535" w:type="dxa"/>
            <w:noWrap w:val="0"/>
            <w:vAlign w:val="center"/>
          </w:tcPr>
          <w:p>
            <w:pPr>
              <w:pStyle w:val="11"/>
              <w:widowControl/>
              <w:rPr>
                <w:kern w:val="0"/>
              </w:rPr>
            </w:pPr>
            <w:r>
              <w:rPr>
                <w:kern w:val="0"/>
              </w:rPr>
              <w:t>3</w:t>
            </w:r>
          </w:p>
        </w:tc>
        <w:tc>
          <w:tcPr>
            <w:tcW w:w="2126" w:type="dxa"/>
            <w:noWrap w:val="0"/>
            <w:vAlign w:val="center"/>
          </w:tcPr>
          <w:p>
            <w:pPr>
              <w:pStyle w:val="11"/>
              <w:widowControl/>
              <w:rPr>
                <w:kern w:val="0"/>
              </w:rPr>
            </w:pPr>
            <w:r>
              <w:rPr>
                <w:kern w:val="0"/>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w:t>
            </w:r>
          </w:p>
        </w:tc>
        <w:tc>
          <w:tcPr>
            <w:tcW w:w="4535" w:type="dxa"/>
            <w:noWrap w:val="0"/>
            <w:vAlign w:val="center"/>
          </w:tcPr>
          <w:p>
            <w:pPr>
              <w:pStyle w:val="13"/>
              <w:widowControl/>
              <w:rPr>
                <w:kern w:val="0"/>
              </w:rPr>
            </w:pPr>
            <w:r>
              <w:rPr>
                <w:kern w:val="0"/>
              </w:rPr>
              <w:t>一、一般公共预算拨款收入</w:t>
            </w:r>
          </w:p>
        </w:tc>
        <w:tc>
          <w:tcPr>
            <w:tcW w:w="2126" w:type="dxa"/>
            <w:noWrap w:val="0"/>
            <w:vAlign w:val="center"/>
          </w:tcPr>
          <w:p>
            <w:pPr>
              <w:pStyle w:val="14"/>
              <w:widowControl/>
              <w:rPr>
                <w:kern w:val="0"/>
              </w:rPr>
            </w:pPr>
            <w:r>
              <w:rPr>
                <w:kern w:val="0"/>
              </w:rPr>
              <w:t>2679.84</w:t>
            </w:r>
          </w:p>
        </w:tc>
        <w:tc>
          <w:tcPr>
            <w:tcW w:w="4535" w:type="dxa"/>
            <w:noWrap w:val="0"/>
            <w:vAlign w:val="center"/>
          </w:tcPr>
          <w:p>
            <w:pPr>
              <w:pStyle w:val="13"/>
              <w:widowControl/>
              <w:rPr>
                <w:kern w:val="0"/>
              </w:rPr>
            </w:pPr>
            <w:r>
              <w:rPr>
                <w:kern w:val="0"/>
              </w:rPr>
              <w:t>一、一般公共服务支出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w:t>
            </w:r>
          </w:p>
        </w:tc>
        <w:tc>
          <w:tcPr>
            <w:tcW w:w="4535" w:type="dxa"/>
            <w:noWrap w:val="0"/>
            <w:vAlign w:val="center"/>
          </w:tcPr>
          <w:p>
            <w:pPr>
              <w:pStyle w:val="13"/>
              <w:widowControl/>
              <w:rPr>
                <w:kern w:val="0"/>
              </w:rPr>
            </w:pPr>
            <w:r>
              <w:rPr>
                <w:kern w:val="0"/>
              </w:rPr>
              <w:t>二、政府性基金预算拨款收入</w:t>
            </w: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二、外交支出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w:t>
            </w:r>
          </w:p>
        </w:tc>
        <w:tc>
          <w:tcPr>
            <w:tcW w:w="4535" w:type="dxa"/>
            <w:noWrap w:val="0"/>
            <w:vAlign w:val="center"/>
          </w:tcPr>
          <w:p>
            <w:pPr>
              <w:pStyle w:val="13"/>
              <w:widowControl/>
              <w:rPr>
                <w:kern w:val="0"/>
              </w:rPr>
            </w:pPr>
            <w:r>
              <w:rPr>
                <w:kern w:val="0"/>
              </w:rPr>
              <w:t>三、国有资本经营预算拨款收入</w:t>
            </w: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三、国防支出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4</w:t>
            </w:r>
          </w:p>
        </w:tc>
        <w:tc>
          <w:tcPr>
            <w:tcW w:w="4535" w:type="dxa"/>
            <w:noWrap w:val="0"/>
            <w:vAlign w:val="center"/>
          </w:tcPr>
          <w:p>
            <w:pPr>
              <w:pStyle w:val="13"/>
              <w:widowControl/>
              <w:rPr>
                <w:kern w:val="0"/>
              </w:rPr>
            </w:pPr>
            <w:r>
              <w:rPr>
                <w:kern w:val="0"/>
              </w:rPr>
              <w:t>四、财政专户管理资金收入</w:t>
            </w: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四、公共安全支出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5</w:t>
            </w:r>
          </w:p>
        </w:tc>
        <w:tc>
          <w:tcPr>
            <w:tcW w:w="4535" w:type="dxa"/>
            <w:noWrap w:val="0"/>
            <w:vAlign w:val="center"/>
          </w:tcPr>
          <w:p>
            <w:pPr>
              <w:pStyle w:val="13"/>
              <w:widowControl/>
              <w:rPr>
                <w:kern w:val="0"/>
              </w:rPr>
            </w:pPr>
            <w:r>
              <w:rPr>
                <w:kern w:val="0"/>
              </w:rPr>
              <w:t>五、单位资金</w:t>
            </w:r>
          </w:p>
        </w:tc>
        <w:tc>
          <w:tcPr>
            <w:tcW w:w="2126" w:type="dxa"/>
            <w:noWrap w:val="0"/>
            <w:vAlign w:val="center"/>
          </w:tcPr>
          <w:p>
            <w:pPr>
              <w:pStyle w:val="14"/>
              <w:widowControl/>
              <w:rPr>
                <w:kern w:val="0"/>
              </w:rPr>
            </w:pPr>
            <w:r>
              <w:rPr>
                <w:kern w:val="0"/>
              </w:rPr>
              <w:t>8440.27</w:t>
            </w:r>
          </w:p>
        </w:tc>
        <w:tc>
          <w:tcPr>
            <w:tcW w:w="4535" w:type="dxa"/>
            <w:noWrap w:val="0"/>
            <w:vAlign w:val="center"/>
          </w:tcPr>
          <w:p>
            <w:pPr>
              <w:pStyle w:val="13"/>
              <w:widowControl/>
              <w:rPr>
                <w:kern w:val="0"/>
              </w:rPr>
            </w:pPr>
            <w:r>
              <w:rPr>
                <w:kern w:val="0"/>
              </w:rPr>
              <w:t>五、教育支出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6</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六、科学技术支出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7</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七、文化旅游体育与传媒支出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8</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八、社会保障和就业支出</w:t>
            </w:r>
          </w:p>
        </w:tc>
        <w:tc>
          <w:tcPr>
            <w:tcW w:w="2126" w:type="dxa"/>
            <w:noWrap w:val="0"/>
            <w:vAlign w:val="center"/>
          </w:tcPr>
          <w:p>
            <w:pPr>
              <w:pStyle w:val="14"/>
              <w:widowControl/>
              <w:rPr>
                <w:kern w:val="0"/>
              </w:rPr>
            </w:pPr>
            <w:r>
              <w:rPr>
                <w:kern w:val="0"/>
              </w:rPr>
              <w:t>1114.96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9</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九、社会保险基金支出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10</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十、卫生健康支出</w:t>
            </w:r>
          </w:p>
        </w:tc>
        <w:tc>
          <w:tcPr>
            <w:tcW w:w="2126" w:type="dxa"/>
            <w:noWrap w:val="0"/>
            <w:vAlign w:val="center"/>
          </w:tcPr>
          <w:p>
            <w:pPr>
              <w:pStyle w:val="14"/>
              <w:widowControl/>
              <w:rPr>
                <w:kern w:val="0"/>
              </w:rPr>
            </w:pPr>
            <w:r>
              <w:rPr>
                <w:kern w:val="0"/>
              </w:rPr>
              <w:t>9773.48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11</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十一、节能环保支出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12</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十二、城乡社区支出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13</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十三、农林水支出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14</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十四、交通运输支出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15</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十五、资源勘探工业信息等支出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16</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十六、商业服务业等支出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17</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十七、金融支出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18</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十八、援助其他地区支出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19</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十九、自然资源海洋气象等支出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20</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二十、住房保障支出</w:t>
            </w:r>
          </w:p>
        </w:tc>
        <w:tc>
          <w:tcPr>
            <w:tcW w:w="2126" w:type="dxa"/>
            <w:noWrap w:val="0"/>
            <w:vAlign w:val="center"/>
          </w:tcPr>
          <w:p>
            <w:pPr>
              <w:pStyle w:val="14"/>
              <w:widowControl/>
              <w:rPr>
                <w:kern w:val="0"/>
              </w:rPr>
            </w:pPr>
            <w:r>
              <w:rPr>
                <w:kern w:val="0"/>
              </w:rPr>
              <w:t>231.67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21</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二十一、粮油物资储备支出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22</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二十二、国有资本经营预算支出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23</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二十三、灾害防治及应急管理支出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24</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二十四、预备费</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25</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二十五、其他支出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26</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二十六、转移性支出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27</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二十七、债务还本支出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28</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二十八、债务付息支出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29</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二十九、债务发行费用支出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30</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三十、抗疫特别国债安排的支出</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31</w:t>
            </w:r>
          </w:p>
        </w:tc>
        <w:tc>
          <w:tcPr>
            <w:tcW w:w="4535" w:type="dxa"/>
            <w:noWrap w:val="0"/>
            <w:vAlign w:val="center"/>
          </w:tcPr>
          <w:p>
            <w:pPr>
              <w:pStyle w:val="13"/>
              <w:widowControl/>
              <w:rPr>
                <w:kern w:val="0"/>
              </w:rPr>
            </w:pP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三十一、人行科目</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32</w:t>
            </w:r>
          </w:p>
        </w:tc>
        <w:tc>
          <w:tcPr>
            <w:tcW w:w="4535" w:type="dxa"/>
            <w:noWrap w:val="0"/>
            <w:vAlign w:val="center"/>
          </w:tcPr>
          <w:p>
            <w:pPr>
              <w:pStyle w:val="15"/>
              <w:widowControl/>
              <w:rPr>
                <w:kern w:val="0"/>
              </w:rPr>
            </w:pPr>
            <w:r>
              <w:rPr>
                <w:kern w:val="0"/>
              </w:rPr>
              <w:t>本年收入合计</w:t>
            </w:r>
          </w:p>
        </w:tc>
        <w:tc>
          <w:tcPr>
            <w:tcW w:w="2126" w:type="dxa"/>
            <w:noWrap w:val="0"/>
            <w:vAlign w:val="center"/>
          </w:tcPr>
          <w:p>
            <w:pPr>
              <w:pStyle w:val="16"/>
              <w:widowControl/>
              <w:rPr>
                <w:kern w:val="0"/>
              </w:rPr>
            </w:pPr>
            <w:r>
              <w:rPr>
                <w:kern w:val="0"/>
              </w:rPr>
              <w:t>11120.11</w:t>
            </w:r>
          </w:p>
        </w:tc>
        <w:tc>
          <w:tcPr>
            <w:tcW w:w="4535" w:type="dxa"/>
            <w:noWrap w:val="0"/>
            <w:vAlign w:val="center"/>
          </w:tcPr>
          <w:p>
            <w:pPr>
              <w:pStyle w:val="15"/>
              <w:widowControl/>
              <w:rPr>
                <w:kern w:val="0"/>
              </w:rPr>
            </w:pPr>
            <w:r>
              <w:rPr>
                <w:kern w:val="0"/>
              </w:rPr>
              <w:t>本年支出合计</w:t>
            </w:r>
          </w:p>
        </w:tc>
        <w:tc>
          <w:tcPr>
            <w:tcW w:w="2126" w:type="dxa"/>
            <w:noWrap w:val="0"/>
            <w:vAlign w:val="center"/>
          </w:tcPr>
          <w:p>
            <w:pPr>
              <w:pStyle w:val="16"/>
              <w:widowControl/>
              <w:rPr>
                <w:kern w:val="0"/>
              </w:rPr>
            </w:pPr>
            <w:r>
              <w:rPr>
                <w:kern w:val="0"/>
              </w:rPr>
              <w:t>11120.11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33</w:t>
            </w:r>
          </w:p>
        </w:tc>
        <w:tc>
          <w:tcPr>
            <w:tcW w:w="4535" w:type="dxa"/>
            <w:noWrap w:val="0"/>
            <w:vAlign w:val="center"/>
          </w:tcPr>
          <w:p>
            <w:pPr>
              <w:pStyle w:val="13"/>
              <w:widowControl/>
              <w:rPr>
                <w:kern w:val="0"/>
              </w:rPr>
            </w:pPr>
            <w:r>
              <w:rPr>
                <w:kern w:val="0"/>
              </w:rPr>
              <w:t>上年结转结余</w:t>
            </w:r>
          </w:p>
        </w:tc>
        <w:tc>
          <w:tcPr>
            <w:tcW w:w="2126" w:type="dxa"/>
            <w:noWrap w:val="0"/>
            <w:vAlign w:val="center"/>
          </w:tcPr>
          <w:p>
            <w:pPr>
              <w:pStyle w:val="14"/>
              <w:widowControl/>
              <w:rPr>
                <w:kern w:val="0"/>
              </w:rPr>
            </w:pPr>
          </w:p>
        </w:tc>
        <w:tc>
          <w:tcPr>
            <w:tcW w:w="4535" w:type="dxa"/>
            <w:noWrap w:val="0"/>
            <w:vAlign w:val="center"/>
          </w:tcPr>
          <w:p>
            <w:pPr>
              <w:pStyle w:val="13"/>
              <w:widowControl/>
              <w:rPr>
                <w:kern w:val="0"/>
              </w:rPr>
            </w:pPr>
            <w:r>
              <w:rPr>
                <w:kern w:val="0"/>
              </w:rPr>
              <w:t>年终结转结余</w:t>
            </w:r>
          </w:p>
        </w:tc>
        <w:tc>
          <w:tcPr>
            <w:tcW w:w="2126"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34</w:t>
            </w:r>
          </w:p>
        </w:tc>
        <w:tc>
          <w:tcPr>
            <w:tcW w:w="4535" w:type="dxa"/>
            <w:noWrap w:val="0"/>
            <w:vAlign w:val="center"/>
          </w:tcPr>
          <w:p>
            <w:pPr>
              <w:pStyle w:val="15"/>
              <w:widowControl/>
              <w:rPr>
                <w:kern w:val="0"/>
              </w:rPr>
            </w:pPr>
            <w:r>
              <w:rPr>
                <w:kern w:val="0"/>
              </w:rPr>
              <w:t>收入总计</w:t>
            </w:r>
          </w:p>
        </w:tc>
        <w:tc>
          <w:tcPr>
            <w:tcW w:w="2126" w:type="dxa"/>
            <w:noWrap w:val="0"/>
            <w:vAlign w:val="center"/>
          </w:tcPr>
          <w:p>
            <w:pPr>
              <w:pStyle w:val="16"/>
              <w:widowControl/>
              <w:rPr>
                <w:kern w:val="0"/>
              </w:rPr>
            </w:pPr>
            <w:r>
              <w:rPr>
                <w:kern w:val="0"/>
              </w:rPr>
              <w:t>11120.11</w:t>
            </w:r>
          </w:p>
        </w:tc>
        <w:tc>
          <w:tcPr>
            <w:tcW w:w="4535" w:type="dxa"/>
            <w:noWrap w:val="0"/>
            <w:vAlign w:val="center"/>
          </w:tcPr>
          <w:p>
            <w:pPr>
              <w:pStyle w:val="15"/>
              <w:widowControl/>
              <w:rPr>
                <w:kern w:val="0"/>
              </w:rPr>
            </w:pPr>
            <w:r>
              <w:rPr>
                <w:kern w:val="0"/>
              </w:rPr>
              <w:t>支出总计</w:t>
            </w:r>
          </w:p>
        </w:tc>
        <w:tc>
          <w:tcPr>
            <w:tcW w:w="2126" w:type="dxa"/>
            <w:noWrap w:val="0"/>
            <w:vAlign w:val="center"/>
          </w:tcPr>
          <w:p>
            <w:pPr>
              <w:pStyle w:val="16"/>
              <w:widowControl/>
              <w:rPr>
                <w:kern w:val="0"/>
              </w:rPr>
            </w:pPr>
            <w:r>
              <w:rPr>
                <w:kern w:val="0"/>
              </w:rPr>
              <w:t>11120.11</w:t>
            </w:r>
          </w:p>
        </w:tc>
      </w:tr>
    </w:tbl>
    <w:p>
      <w:pPr>
        <w:sectPr>
          <w:headerReference r:id="rId5" w:type="default"/>
          <w:footerReference r:id="rId6" w:type="default"/>
          <w:pgSz w:w="16840" w:h="11900" w:orient="landscape"/>
          <w:pgMar w:top="1361" w:right="1020" w:bottom="1134" w:left="1020" w:header="720" w:footer="720" w:gutter="0"/>
          <w:pgNumType w:fmt="decimal" w:start="1"/>
          <w:cols w:space="720" w:num="1"/>
        </w:sectPr>
      </w:pP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3402" w:type="dxa"/>
            <w:gridSpan w:val="3"/>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1"/>
              <w:widowControl/>
              <w:rPr>
                <w:kern w:val="0"/>
              </w:rPr>
            </w:pPr>
            <w:r>
              <w:rPr>
                <w:kern w:val="0"/>
              </w:rPr>
              <w:t>序号</w:t>
            </w:r>
          </w:p>
        </w:tc>
        <w:tc>
          <w:tcPr>
            <w:tcW w:w="2551" w:type="dxa"/>
            <w:gridSpan w:val="2"/>
            <w:noWrap w:val="0"/>
            <w:vAlign w:val="center"/>
          </w:tcPr>
          <w:p>
            <w:pPr>
              <w:pStyle w:val="11"/>
              <w:widowControl/>
              <w:rPr>
                <w:kern w:val="0"/>
              </w:rPr>
            </w:pPr>
            <w:r>
              <w:rPr>
                <w:kern w:val="0"/>
              </w:rPr>
              <w:t>功能分类科目</w:t>
            </w:r>
          </w:p>
        </w:tc>
        <w:tc>
          <w:tcPr>
            <w:tcW w:w="1134" w:type="dxa"/>
            <w:vMerge w:val="restart"/>
            <w:noWrap w:val="0"/>
            <w:vAlign w:val="center"/>
          </w:tcPr>
          <w:p>
            <w:pPr>
              <w:pStyle w:val="11"/>
              <w:widowControl/>
              <w:rPr>
                <w:kern w:val="0"/>
              </w:rPr>
            </w:pPr>
            <w:r>
              <w:rPr>
                <w:kern w:val="0"/>
              </w:rPr>
              <w:t>合计</w:t>
            </w:r>
          </w:p>
        </w:tc>
        <w:tc>
          <w:tcPr>
            <w:tcW w:w="9071" w:type="dxa"/>
            <w:gridSpan w:val="8"/>
            <w:noWrap w:val="0"/>
            <w:vAlign w:val="center"/>
          </w:tcPr>
          <w:p>
            <w:pPr>
              <w:pStyle w:val="11"/>
              <w:widowControl/>
              <w:rPr>
                <w:kern w:val="0"/>
              </w:rPr>
            </w:pPr>
            <w:r>
              <w:rPr>
                <w:kern w:val="0"/>
              </w:rPr>
              <w:t>本年收入</w:t>
            </w:r>
          </w:p>
        </w:tc>
        <w:tc>
          <w:tcPr>
            <w:tcW w:w="1134" w:type="dxa"/>
            <w:vMerge w:val="restart"/>
            <w:noWrap w:val="0"/>
            <w:vAlign w:val="center"/>
          </w:tcPr>
          <w:p>
            <w:pPr>
              <w:pStyle w:val="11"/>
              <w:widowControl/>
              <w:rPr>
                <w:kern w:val="0"/>
              </w:rPr>
            </w:pPr>
            <w:r>
              <w:rPr>
                <w:kern w:val="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992" w:type="dxa"/>
            <w:noWrap w:val="0"/>
            <w:vAlign w:val="center"/>
          </w:tcPr>
          <w:p>
            <w:pPr>
              <w:pStyle w:val="11"/>
              <w:widowControl/>
              <w:rPr>
                <w:kern w:val="0"/>
              </w:rPr>
            </w:pPr>
            <w:r>
              <w:rPr>
                <w:kern w:val="0"/>
              </w:rPr>
              <w:t>科目    编码</w:t>
            </w:r>
          </w:p>
        </w:tc>
        <w:tc>
          <w:tcPr>
            <w:tcW w:w="1559" w:type="dxa"/>
            <w:noWrap w:val="0"/>
            <w:vAlign w:val="center"/>
          </w:tcPr>
          <w:p>
            <w:pPr>
              <w:pStyle w:val="11"/>
              <w:widowControl/>
              <w:rPr>
                <w:kern w:val="0"/>
              </w:rPr>
            </w:pPr>
            <w:r>
              <w:rPr>
                <w:kern w:val="0"/>
              </w:rPr>
              <w:t>科目名称</w:t>
            </w:r>
          </w:p>
        </w:tc>
        <w:tc>
          <w:tcPr>
            <w:tcW w:w="1134"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134" w:type="dxa"/>
            <w:noWrap w:val="0"/>
            <w:vAlign w:val="center"/>
          </w:tcPr>
          <w:p>
            <w:pPr>
              <w:pStyle w:val="11"/>
              <w:widowControl/>
              <w:rPr>
                <w:kern w:val="0"/>
              </w:rPr>
            </w:pPr>
            <w:r>
              <w:rPr>
                <w:kern w:val="0"/>
              </w:rPr>
              <w:t>小计</w:t>
            </w:r>
          </w:p>
        </w:tc>
        <w:tc>
          <w:tcPr>
            <w:tcW w:w="1134" w:type="dxa"/>
            <w:noWrap w:val="0"/>
            <w:vAlign w:val="center"/>
          </w:tcPr>
          <w:p>
            <w:pPr>
              <w:pStyle w:val="11"/>
              <w:widowControl/>
              <w:rPr>
                <w:kern w:val="0"/>
              </w:rPr>
            </w:pPr>
            <w:r>
              <w:rPr>
                <w:kern w:val="0"/>
              </w:rPr>
              <w:t>财政拨款 收入</w:t>
            </w:r>
          </w:p>
        </w:tc>
        <w:tc>
          <w:tcPr>
            <w:tcW w:w="1134" w:type="dxa"/>
            <w:noWrap w:val="0"/>
            <w:vAlign w:val="center"/>
          </w:tcPr>
          <w:p>
            <w:pPr>
              <w:pStyle w:val="11"/>
              <w:widowControl/>
              <w:rPr>
                <w:kern w:val="0"/>
              </w:rPr>
            </w:pPr>
            <w:r>
              <w:rPr>
                <w:kern w:val="0"/>
              </w:rPr>
              <w:t>财政专户 收入</w:t>
            </w:r>
          </w:p>
        </w:tc>
        <w:tc>
          <w:tcPr>
            <w:tcW w:w="1134" w:type="dxa"/>
            <w:noWrap w:val="0"/>
            <w:vAlign w:val="center"/>
          </w:tcPr>
          <w:p>
            <w:pPr>
              <w:pStyle w:val="11"/>
              <w:widowControl/>
              <w:rPr>
                <w:kern w:val="0"/>
              </w:rPr>
            </w:pPr>
            <w:r>
              <w:rPr>
                <w:kern w:val="0"/>
              </w:rPr>
              <w:t>事业收入</w:t>
            </w:r>
          </w:p>
        </w:tc>
        <w:tc>
          <w:tcPr>
            <w:tcW w:w="1134" w:type="dxa"/>
            <w:noWrap w:val="0"/>
            <w:vAlign w:val="center"/>
          </w:tcPr>
          <w:p>
            <w:pPr>
              <w:pStyle w:val="11"/>
              <w:widowControl/>
              <w:rPr>
                <w:kern w:val="0"/>
              </w:rPr>
            </w:pPr>
            <w:r>
              <w:rPr>
                <w:kern w:val="0"/>
              </w:rPr>
              <w:t>经营收入</w:t>
            </w:r>
          </w:p>
        </w:tc>
        <w:tc>
          <w:tcPr>
            <w:tcW w:w="1134" w:type="dxa"/>
            <w:noWrap w:val="0"/>
            <w:vAlign w:val="center"/>
          </w:tcPr>
          <w:p>
            <w:pPr>
              <w:pStyle w:val="11"/>
              <w:widowControl/>
              <w:rPr>
                <w:kern w:val="0"/>
              </w:rPr>
            </w:pPr>
            <w:r>
              <w:rPr>
                <w:kern w:val="0"/>
              </w:rPr>
              <w:t>上级补助收入</w:t>
            </w:r>
          </w:p>
        </w:tc>
        <w:tc>
          <w:tcPr>
            <w:tcW w:w="1134" w:type="dxa"/>
            <w:noWrap w:val="0"/>
            <w:vAlign w:val="center"/>
          </w:tcPr>
          <w:p>
            <w:pPr>
              <w:pStyle w:val="11"/>
              <w:widowControl/>
              <w:rPr>
                <w:kern w:val="0"/>
              </w:rPr>
            </w:pPr>
            <w:r>
              <w:rPr>
                <w:kern w:val="0"/>
              </w:rPr>
              <w:t>附属单位上缴收入</w:t>
            </w:r>
          </w:p>
        </w:tc>
        <w:tc>
          <w:tcPr>
            <w:tcW w:w="1134" w:type="dxa"/>
            <w:noWrap w:val="0"/>
            <w:vAlign w:val="center"/>
          </w:tcPr>
          <w:p>
            <w:pPr>
              <w:pStyle w:val="11"/>
              <w:widowControl/>
              <w:rPr>
                <w:kern w:val="0"/>
              </w:rPr>
            </w:pPr>
            <w:r>
              <w:rPr>
                <w:kern w:val="0"/>
              </w:rPr>
              <w:t>其他收入</w:t>
            </w:r>
          </w:p>
        </w:tc>
        <w:tc>
          <w:tcPr>
            <w:tcW w:w="1134" w:type="dxa"/>
            <w:vMerge w:val="continue"/>
            <w:noWrap w:val="0"/>
            <w:vAlign w:val="top"/>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1"/>
              <w:widowControl/>
              <w:rPr>
                <w:kern w:val="0"/>
              </w:rPr>
            </w:pPr>
            <w:r>
              <w:rPr>
                <w:kern w:val="0"/>
              </w:rPr>
              <w:t>栏次</w:t>
            </w:r>
          </w:p>
        </w:tc>
        <w:tc>
          <w:tcPr>
            <w:tcW w:w="992" w:type="dxa"/>
            <w:noWrap w:val="0"/>
            <w:vAlign w:val="center"/>
          </w:tcPr>
          <w:p>
            <w:pPr>
              <w:pStyle w:val="11"/>
              <w:widowControl/>
              <w:rPr>
                <w:kern w:val="0"/>
              </w:rPr>
            </w:pPr>
            <w:r>
              <w:rPr>
                <w:kern w:val="0"/>
              </w:rPr>
              <w:t>1</w:t>
            </w:r>
          </w:p>
        </w:tc>
        <w:tc>
          <w:tcPr>
            <w:tcW w:w="1559" w:type="dxa"/>
            <w:noWrap w:val="0"/>
            <w:vAlign w:val="center"/>
          </w:tcPr>
          <w:p>
            <w:pPr>
              <w:pStyle w:val="11"/>
              <w:widowControl/>
              <w:rPr>
                <w:kern w:val="0"/>
              </w:rPr>
            </w:pPr>
            <w:r>
              <w:rPr>
                <w:kern w:val="0"/>
              </w:rPr>
              <w:t>2</w:t>
            </w:r>
          </w:p>
        </w:tc>
        <w:tc>
          <w:tcPr>
            <w:tcW w:w="1134" w:type="dxa"/>
            <w:noWrap w:val="0"/>
            <w:vAlign w:val="center"/>
          </w:tcPr>
          <w:p>
            <w:pPr>
              <w:pStyle w:val="11"/>
              <w:widowControl/>
              <w:rPr>
                <w:kern w:val="0"/>
              </w:rPr>
            </w:pPr>
            <w:r>
              <w:rPr>
                <w:kern w:val="0"/>
              </w:rPr>
              <w:t>3</w:t>
            </w:r>
          </w:p>
        </w:tc>
        <w:tc>
          <w:tcPr>
            <w:tcW w:w="1134" w:type="dxa"/>
            <w:noWrap w:val="0"/>
            <w:vAlign w:val="center"/>
          </w:tcPr>
          <w:p>
            <w:pPr>
              <w:pStyle w:val="11"/>
              <w:widowControl/>
              <w:rPr>
                <w:kern w:val="0"/>
              </w:rPr>
            </w:pPr>
            <w:r>
              <w:rPr>
                <w:kern w:val="0"/>
              </w:rPr>
              <w:t>4</w:t>
            </w:r>
          </w:p>
        </w:tc>
        <w:tc>
          <w:tcPr>
            <w:tcW w:w="1134" w:type="dxa"/>
            <w:noWrap w:val="0"/>
            <w:vAlign w:val="center"/>
          </w:tcPr>
          <w:p>
            <w:pPr>
              <w:pStyle w:val="11"/>
              <w:widowControl/>
              <w:rPr>
                <w:kern w:val="0"/>
              </w:rPr>
            </w:pPr>
            <w:r>
              <w:rPr>
                <w:kern w:val="0"/>
              </w:rPr>
              <w:t>5</w:t>
            </w:r>
          </w:p>
        </w:tc>
        <w:tc>
          <w:tcPr>
            <w:tcW w:w="1134" w:type="dxa"/>
            <w:noWrap w:val="0"/>
            <w:vAlign w:val="center"/>
          </w:tcPr>
          <w:p>
            <w:pPr>
              <w:pStyle w:val="11"/>
              <w:widowControl/>
              <w:rPr>
                <w:kern w:val="0"/>
              </w:rPr>
            </w:pPr>
            <w:r>
              <w:rPr>
                <w:kern w:val="0"/>
              </w:rPr>
              <w:t>6</w:t>
            </w:r>
          </w:p>
        </w:tc>
        <w:tc>
          <w:tcPr>
            <w:tcW w:w="1134" w:type="dxa"/>
            <w:noWrap w:val="0"/>
            <w:vAlign w:val="center"/>
          </w:tcPr>
          <w:p>
            <w:pPr>
              <w:pStyle w:val="11"/>
              <w:widowControl/>
              <w:rPr>
                <w:kern w:val="0"/>
              </w:rPr>
            </w:pPr>
            <w:r>
              <w:rPr>
                <w:kern w:val="0"/>
              </w:rPr>
              <w:t>7</w:t>
            </w:r>
          </w:p>
        </w:tc>
        <w:tc>
          <w:tcPr>
            <w:tcW w:w="1134" w:type="dxa"/>
            <w:noWrap w:val="0"/>
            <w:vAlign w:val="center"/>
          </w:tcPr>
          <w:p>
            <w:pPr>
              <w:pStyle w:val="11"/>
              <w:widowControl/>
              <w:rPr>
                <w:kern w:val="0"/>
              </w:rPr>
            </w:pPr>
            <w:r>
              <w:rPr>
                <w:kern w:val="0"/>
              </w:rPr>
              <w:t>8</w:t>
            </w:r>
          </w:p>
        </w:tc>
        <w:tc>
          <w:tcPr>
            <w:tcW w:w="1134" w:type="dxa"/>
            <w:noWrap w:val="0"/>
            <w:vAlign w:val="center"/>
          </w:tcPr>
          <w:p>
            <w:pPr>
              <w:pStyle w:val="11"/>
              <w:widowControl/>
              <w:rPr>
                <w:kern w:val="0"/>
              </w:rPr>
            </w:pPr>
            <w:r>
              <w:rPr>
                <w:kern w:val="0"/>
              </w:rPr>
              <w:t>9</w:t>
            </w:r>
          </w:p>
        </w:tc>
        <w:tc>
          <w:tcPr>
            <w:tcW w:w="1134" w:type="dxa"/>
            <w:noWrap w:val="0"/>
            <w:vAlign w:val="center"/>
          </w:tcPr>
          <w:p>
            <w:pPr>
              <w:pStyle w:val="11"/>
              <w:widowControl/>
              <w:rPr>
                <w:kern w:val="0"/>
              </w:rPr>
            </w:pPr>
            <w:r>
              <w:rPr>
                <w:kern w:val="0"/>
              </w:rPr>
              <w:t>10</w:t>
            </w:r>
          </w:p>
        </w:tc>
        <w:tc>
          <w:tcPr>
            <w:tcW w:w="1134" w:type="dxa"/>
            <w:noWrap w:val="0"/>
            <w:vAlign w:val="center"/>
          </w:tcPr>
          <w:p>
            <w:pPr>
              <w:pStyle w:val="11"/>
              <w:widowControl/>
              <w:rPr>
                <w:kern w:val="0"/>
              </w:rPr>
            </w:pPr>
            <w:r>
              <w:rPr>
                <w:kern w:val="0"/>
              </w:rPr>
              <w:t>11</w:t>
            </w:r>
          </w:p>
        </w:tc>
        <w:tc>
          <w:tcPr>
            <w:tcW w:w="1134" w:type="dxa"/>
            <w:noWrap w:val="0"/>
            <w:vAlign w:val="center"/>
          </w:tcPr>
          <w:p>
            <w:pPr>
              <w:pStyle w:val="11"/>
              <w:widowControl/>
              <w:rPr>
                <w:kern w:val="0"/>
              </w:rPr>
            </w:pPr>
            <w:r>
              <w:rPr>
                <w:kern w:val="0"/>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1</w:t>
            </w:r>
          </w:p>
        </w:tc>
        <w:tc>
          <w:tcPr>
            <w:tcW w:w="992" w:type="dxa"/>
            <w:noWrap w:val="0"/>
            <w:vAlign w:val="center"/>
          </w:tcPr>
          <w:p>
            <w:pPr>
              <w:pStyle w:val="17"/>
              <w:widowControl/>
              <w:rPr>
                <w:kern w:val="0"/>
              </w:rPr>
            </w:pPr>
          </w:p>
        </w:tc>
        <w:tc>
          <w:tcPr>
            <w:tcW w:w="1559" w:type="dxa"/>
            <w:noWrap w:val="0"/>
            <w:vAlign w:val="center"/>
          </w:tcPr>
          <w:p>
            <w:pPr>
              <w:pStyle w:val="15"/>
              <w:widowControl/>
              <w:rPr>
                <w:kern w:val="0"/>
              </w:rPr>
            </w:pPr>
            <w:r>
              <w:rPr>
                <w:kern w:val="0"/>
              </w:rPr>
              <w:t>合计</w:t>
            </w:r>
          </w:p>
        </w:tc>
        <w:tc>
          <w:tcPr>
            <w:tcW w:w="1134" w:type="dxa"/>
            <w:noWrap w:val="0"/>
            <w:vAlign w:val="center"/>
          </w:tcPr>
          <w:p>
            <w:pPr>
              <w:pStyle w:val="16"/>
              <w:widowControl/>
              <w:rPr>
                <w:kern w:val="0"/>
              </w:rPr>
            </w:pPr>
            <w:r>
              <w:rPr>
                <w:kern w:val="0"/>
              </w:rPr>
              <w:t>11120.11</w:t>
            </w:r>
          </w:p>
        </w:tc>
        <w:tc>
          <w:tcPr>
            <w:tcW w:w="1134" w:type="dxa"/>
            <w:noWrap w:val="0"/>
            <w:vAlign w:val="center"/>
          </w:tcPr>
          <w:p>
            <w:pPr>
              <w:pStyle w:val="16"/>
              <w:widowControl/>
              <w:rPr>
                <w:kern w:val="0"/>
              </w:rPr>
            </w:pPr>
            <w:r>
              <w:rPr>
                <w:kern w:val="0"/>
              </w:rPr>
              <w:t>11120.11</w:t>
            </w:r>
          </w:p>
        </w:tc>
        <w:tc>
          <w:tcPr>
            <w:tcW w:w="1134" w:type="dxa"/>
            <w:noWrap w:val="0"/>
            <w:vAlign w:val="center"/>
          </w:tcPr>
          <w:p>
            <w:pPr>
              <w:pStyle w:val="16"/>
              <w:widowControl/>
              <w:rPr>
                <w:kern w:val="0"/>
              </w:rPr>
            </w:pPr>
            <w:r>
              <w:rPr>
                <w:kern w:val="0"/>
              </w:rPr>
              <w:t>2679.84</w:t>
            </w:r>
          </w:p>
        </w:tc>
        <w:tc>
          <w:tcPr>
            <w:tcW w:w="1134" w:type="dxa"/>
            <w:noWrap w:val="0"/>
            <w:vAlign w:val="center"/>
          </w:tcPr>
          <w:p>
            <w:pPr>
              <w:pStyle w:val="16"/>
              <w:widowControl/>
              <w:rPr>
                <w:kern w:val="0"/>
              </w:rPr>
            </w:pPr>
          </w:p>
        </w:tc>
        <w:tc>
          <w:tcPr>
            <w:tcW w:w="1134" w:type="dxa"/>
            <w:noWrap w:val="0"/>
            <w:vAlign w:val="center"/>
          </w:tcPr>
          <w:p>
            <w:pPr>
              <w:pStyle w:val="16"/>
              <w:widowControl/>
              <w:rPr>
                <w:kern w:val="0"/>
              </w:rPr>
            </w:pPr>
            <w:r>
              <w:rPr>
                <w:kern w:val="0"/>
              </w:rPr>
              <w:t>8270.27</w:t>
            </w:r>
          </w:p>
        </w:tc>
        <w:tc>
          <w:tcPr>
            <w:tcW w:w="1134" w:type="dxa"/>
            <w:noWrap w:val="0"/>
            <w:vAlign w:val="center"/>
          </w:tcPr>
          <w:p>
            <w:pPr>
              <w:pStyle w:val="16"/>
              <w:widowControl/>
              <w:rPr>
                <w:kern w:val="0"/>
              </w:rPr>
            </w:pPr>
          </w:p>
        </w:tc>
        <w:tc>
          <w:tcPr>
            <w:tcW w:w="1134" w:type="dxa"/>
            <w:noWrap w:val="0"/>
            <w:vAlign w:val="center"/>
          </w:tcPr>
          <w:p>
            <w:pPr>
              <w:pStyle w:val="16"/>
              <w:widowControl/>
              <w:rPr>
                <w:kern w:val="0"/>
              </w:rPr>
            </w:pPr>
          </w:p>
        </w:tc>
        <w:tc>
          <w:tcPr>
            <w:tcW w:w="1134" w:type="dxa"/>
            <w:noWrap w:val="0"/>
            <w:vAlign w:val="center"/>
          </w:tcPr>
          <w:p>
            <w:pPr>
              <w:pStyle w:val="16"/>
              <w:widowControl/>
              <w:rPr>
                <w:kern w:val="0"/>
              </w:rPr>
            </w:pPr>
          </w:p>
        </w:tc>
        <w:tc>
          <w:tcPr>
            <w:tcW w:w="1134" w:type="dxa"/>
            <w:noWrap w:val="0"/>
            <w:vAlign w:val="center"/>
          </w:tcPr>
          <w:p>
            <w:pPr>
              <w:pStyle w:val="16"/>
              <w:widowControl/>
              <w:rPr>
                <w:kern w:val="0"/>
              </w:rPr>
            </w:pPr>
            <w:r>
              <w:rPr>
                <w:kern w:val="0"/>
              </w:rPr>
              <w:t>170.00</w:t>
            </w:r>
          </w:p>
        </w:tc>
        <w:tc>
          <w:tcPr>
            <w:tcW w:w="1134" w:type="dxa"/>
            <w:noWrap w:val="0"/>
            <w:vAlign w:val="center"/>
          </w:tcPr>
          <w:p>
            <w:pPr>
              <w:pStyle w:val="16"/>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2</w:t>
            </w:r>
          </w:p>
        </w:tc>
        <w:tc>
          <w:tcPr>
            <w:tcW w:w="992" w:type="dxa"/>
            <w:noWrap w:val="0"/>
            <w:vAlign w:val="center"/>
          </w:tcPr>
          <w:p>
            <w:pPr>
              <w:pStyle w:val="13"/>
              <w:widowControl/>
              <w:rPr>
                <w:kern w:val="0"/>
              </w:rPr>
            </w:pPr>
            <w:r>
              <w:rPr>
                <w:kern w:val="0"/>
              </w:rPr>
              <w:t>208</w:t>
            </w:r>
          </w:p>
        </w:tc>
        <w:tc>
          <w:tcPr>
            <w:tcW w:w="1559" w:type="dxa"/>
            <w:noWrap w:val="0"/>
            <w:vAlign w:val="center"/>
          </w:tcPr>
          <w:p>
            <w:pPr>
              <w:pStyle w:val="13"/>
              <w:widowControl/>
              <w:rPr>
                <w:kern w:val="0"/>
              </w:rPr>
            </w:pPr>
            <w:r>
              <w:rPr>
                <w:kern w:val="0"/>
              </w:rPr>
              <w:t>社会保障和就业支出</w:t>
            </w:r>
          </w:p>
        </w:tc>
        <w:tc>
          <w:tcPr>
            <w:tcW w:w="1134" w:type="dxa"/>
            <w:noWrap w:val="0"/>
            <w:vAlign w:val="center"/>
          </w:tcPr>
          <w:p>
            <w:pPr>
              <w:pStyle w:val="14"/>
              <w:widowControl/>
              <w:rPr>
                <w:kern w:val="0"/>
              </w:rPr>
            </w:pPr>
            <w:r>
              <w:rPr>
                <w:kern w:val="0"/>
              </w:rPr>
              <w:t>1114.96</w:t>
            </w:r>
          </w:p>
        </w:tc>
        <w:tc>
          <w:tcPr>
            <w:tcW w:w="1134" w:type="dxa"/>
            <w:noWrap w:val="0"/>
            <w:vAlign w:val="center"/>
          </w:tcPr>
          <w:p>
            <w:pPr>
              <w:pStyle w:val="14"/>
              <w:widowControl/>
              <w:rPr>
                <w:kern w:val="0"/>
              </w:rPr>
            </w:pPr>
            <w:r>
              <w:rPr>
                <w:kern w:val="0"/>
              </w:rPr>
              <w:t>1114.96</w:t>
            </w:r>
          </w:p>
        </w:tc>
        <w:tc>
          <w:tcPr>
            <w:tcW w:w="1134" w:type="dxa"/>
            <w:noWrap w:val="0"/>
            <w:vAlign w:val="center"/>
          </w:tcPr>
          <w:p>
            <w:pPr>
              <w:pStyle w:val="14"/>
              <w:widowControl/>
              <w:rPr>
                <w:kern w:val="0"/>
              </w:rPr>
            </w:pPr>
            <w:r>
              <w:rPr>
                <w:kern w:val="0"/>
              </w:rPr>
              <w:t>955.98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158.98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3</w:t>
            </w:r>
          </w:p>
        </w:tc>
        <w:tc>
          <w:tcPr>
            <w:tcW w:w="992" w:type="dxa"/>
            <w:noWrap w:val="0"/>
            <w:vAlign w:val="center"/>
          </w:tcPr>
          <w:p>
            <w:pPr>
              <w:pStyle w:val="13"/>
              <w:widowControl/>
              <w:rPr>
                <w:kern w:val="0"/>
              </w:rPr>
            </w:pPr>
            <w:r>
              <w:rPr>
                <w:kern w:val="0"/>
              </w:rPr>
              <w:t>20805</w:t>
            </w:r>
          </w:p>
        </w:tc>
        <w:tc>
          <w:tcPr>
            <w:tcW w:w="1559" w:type="dxa"/>
            <w:noWrap w:val="0"/>
            <w:vAlign w:val="center"/>
          </w:tcPr>
          <w:p>
            <w:pPr>
              <w:pStyle w:val="13"/>
              <w:widowControl/>
              <w:rPr>
                <w:kern w:val="0"/>
              </w:rPr>
            </w:pPr>
            <w:r>
              <w:rPr>
                <w:kern w:val="0"/>
              </w:rPr>
              <w:t>行政事业单位养老支出</w:t>
            </w:r>
          </w:p>
        </w:tc>
        <w:tc>
          <w:tcPr>
            <w:tcW w:w="1134" w:type="dxa"/>
            <w:noWrap w:val="0"/>
            <w:vAlign w:val="center"/>
          </w:tcPr>
          <w:p>
            <w:pPr>
              <w:pStyle w:val="14"/>
              <w:widowControl/>
              <w:rPr>
                <w:kern w:val="0"/>
              </w:rPr>
            </w:pPr>
            <w:r>
              <w:rPr>
                <w:kern w:val="0"/>
              </w:rPr>
              <w:t>1114.96</w:t>
            </w:r>
          </w:p>
        </w:tc>
        <w:tc>
          <w:tcPr>
            <w:tcW w:w="1134" w:type="dxa"/>
            <w:noWrap w:val="0"/>
            <w:vAlign w:val="center"/>
          </w:tcPr>
          <w:p>
            <w:pPr>
              <w:pStyle w:val="14"/>
              <w:widowControl/>
              <w:rPr>
                <w:kern w:val="0"/>
              </w:rPr>
            </w:pPr>
            <w:r>
              <w:rPr>
                <w:kern w:val="0"/>
              </w:rPr>
              <w:t>1114.96</w:t>
            </w:r>
          </w:p>
        </w:tc>
        <w:tc>
          <w:tcPr>
            <w:tcW w:w="1134" w:type="dxa"/>
            <w:noWrap w:val="0"/>
            <w:vAlign w:val="center"/>
          </w:tcPr>
          <w:p>
            <w:pPr>
              <w:pStyle w:val="14"/>
              <w:widowControl/>
              <w:rPr>
                <w:kern w:val="0"/>
              </w:rPr>
            </w:pPr>
            <w:r>
              <w:rPr>
                <w:kern w:val="0"/>
              </w:rPr>
              <w:t>955.98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158.98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4</w:t>
            </w:r>
          </w:p>
        </w:tc>
        <w:tc>
          <w:tcPr>
            <w:tcW w:w="992" w:type="dxa"/>
            <w:noWrap w:val="0"/>
            <w:vAlign w:val="center"/>
          </w:tcPr>
          <w:p>
            <w:pPr>
              <w:pStyle w:val="13"/>
              <w:widowControl/>
              <w:rPr>
                <w:kern w:val="0"/>
              </w:rPr>
            </w:pPr>
            <w:r>
              <w:rPr>
                <w:kern w:val="0"/>
              </w:rPr>
              <w:t>2080502</w:t>
            </w:r>
          </w:p>
        </w:tc>
        <w:tc>
          <w:tcPr>
            <w:tcW w:w="1559" w:type="dxa"/>
            <w:noWrap w:val="0"/>
            <w:vAlign w:val="center"/>
          </w:tcPr>
          <w:p>
            <w:pPr>
              <w:pStyle w:val="13"/>
              <w:widowControl/>
              <w:rPr>
                <w:kern w:val="0"/>
              </w:rPr>
            </w:pPr>
            <w:r>
              <w:rPr>
                <w:kern w:val="0"/>
              </w:rPr>
              <w:t>事业单位离退休</w:t>
            </w:r>
          </w:p>
        </w:tc>
        <w:tc>
          <w:tcPr>
            <w:tcW w:w="1134" w:type="dxa"/>
            <w:noWrap w:val="0"/>
            <w:vAlign w:val="center"/>
          </w:tcPr>
          <w:p>
            <w:pPr>
              <w:pStyle w:val="14"/>
              <w:widowControl/>
              <w:rPr>
                <w:kern w:val="0"/>
              </w:rPr>
            </w:pPr>
            <w:r>
              <w:rPr>
                <w:kern w:val="0"/>
              </w:rPr>
              <w:t>724.96</w:t>
            </w:r>
          </w:p>
        </w:tc>
        <w:tc>
          <w:tcPr>
            <w:tcW w:w="1134" w:type="dxa"/>
            <w:noWrap w:val="0"/>
            <w:vAlign w:val="center"/>
          </w:tcPr>
          <w:p>
            <w:pPr>
              <w:pStyle w:val="14"/>
              <w:widowControl/>
              <w:rPr>
                <w:kern w:val="0"/>
              </w:rPr>
            </w:pPr>
            <w:r>
              <w:rPr>
                <w:kern w:val="0"/>
              </w:rPr>
              <w:t>724.96</w:t>
            </w:r>
          </w:p>
        </w:tc>
        <w:tc>
          <w:tcPr>
            <w:tcW w:w="1134" w:type="dxa"/>
            <w:noWrap w:val="0"/>
            <w:vAlign w:val="center"/>
          </w:tcPr>
          <w:p>
            <w:pPr>
              <w:pStyle w:val="14"/>
              <w:widowControl/>
              <w:rPr>
                <w:kern w:val="0"/>
              </w:rPr>
            </w:pPr>
            <w:r>
              <w:rPr>
                <w:kern w:val="0"/>
              </w:rPr>
              <w:t>715.98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8.98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5</w:t>
            </w:r>
          </w:p>
        </w:tc>
        <w:tc>
          <w:tcPr>
            <w:tcW w:w="992" w:type="dxa"/>
            <w:noWrap w:val="0"/>
            <w:vAlign w:val="center"/>
          </w:tcPr>
          <w:p>
            <w:pPr>
              <w:pStyle w:val="13"/>
              <w:widowControl/>
              <w:rPr>
                <w:kern w:val="0"/>
              </w:rPr>
            </w:pPr>
            <w:r>
              <w:rPr>
                <w:kern w:val="0"/>
              </w:rPr>
              <w:t>2080505</w:t>
            </w:r>
          </w:p>
        </w:tc>
        <w:tc>
          <w:tcPr>
            <w:tcW w:w="1559" w:type="dxa"/>
            <w:noWrap w:val="0"/>
            <w:vAlign w:val="center"/>
          </w:tcPr>
          <w:p>
            <w:pPr>
              <w:pStyle w:val="13"/>
              <w:widowControl/>
              <w:rPr>
                <w:kern w:val="0"/>
              </w:rPr>
            </w:pPr>
            <w:r>
              <w:rPr>
                <w:kern w:val="0"/>
              </w:rPr>
              <w:t>机关事业单位基本养老保险缴费支出</w:t>
            </w:r>
          </w:p>
        </w:tc>
        <w:tc>
          <w:tcPr>
            <w:tcW w:w="1134" w:type="dxa"/>
            <w:noWrap w:val="0"/>
            <w:vAlign w:val="center"/>
          </w:tcPr>
          <w:p>
            <w:pPr>
              <w:pStyle w:val="14"/>
              <w:widowControl/>
              <w:rPr>
                <w:kern w:val="0"/>
              </w:rPr>
            </w:pPr>
            <w:r>
              <w:rPr>
                <w:kern w:val="0"/>
              </w:rPr>
              <w:t>260.00</w:t>
            </w:r>
          </w:p>
        </w:tc>
        <w:tc>
          <w:tcPr>
            <w:tcW w:w="1134" w:type="dxa"/>
            <w:noWrap w:val="0"/>
            <w:vAlign w:val="center"/>
          </w:tcPr>
          <w:p>
            <w:pPr>
              <w:pStyle w:val="14"/>
              <w:widowControl/>
              <w:rPr>
                <w:kern w:val="0"/>
              </w:rPr>
            </w:pPr>
            <w:r>
              <w:rPr>
                <w:kern w:val="0"/>
              </w:rPr>
              <w:t>260.00</w:t>
            </w:r>
          </w:p>
        </w:tc>
        <w:tc>
          <w:tcPr>
            <w:tcW w:w="1134" w:type="dxa"/>
            <w:noWrap w:val="0"/>
            <w:vAlign w:val="center"/>
          </w:tcPr>
          <w:p>
            <w:pPr>
              <w:pStyle w:val="14"/>
              <w:widowControl/>
              <w:rPr>
                <w:kern w:val="0"/>
              </w:rPr>
            </w:pPr>
            <w:r>
              <w:rPr>
                <w:kern w:val="0"/>
              </w:rPr>
              <w:t>180.00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80.00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6</w:t>
            </w:r>
          </w:p>
        </w:tc>
        <w:tc>
          <w:tcPr>
            <w:tcW w:w="992" w:type="dxa"/>
            <w:noWrap w:val="0"/>
            <w:vAlign w:val="center"/>
          </w:tcPr>
          <w:p>
            <w:pPr>
              <w:pStyle w:val="13"/>
              <w:widowControl/>
              <w:rPr>
                <w:kern w:val="0"/>
              </w:rPr>
            </w:pPr>
            <w:r>
              <w:rPr>
                <w:kern w:val="0"/>
              </w:rPr>
              <w:t>2080506</w:t>
            </w:r>
          </w:p>
        </w:tc>
        <w:tc>
          <w:tcPr>
            <w:tcW w:w="1559" w:type="dxa"/>
            <w:noWrap w:val="0"/>
            <w:vAlign w:val="center"/>
          </w:tcPr>
          <w:p>
            <w:pPr>
              <w:pStyle w:val="13"/>
              <w:widowControl/>
              <w:rPr>
                <w:kern w:val="0"/>
              </w:rPr>
            </w:pPr>
            <w:r>
              <w:rPr>
                <w:kern w:val="0"/>
              </w:rPr>
              <w:t>机关事业单位职业年金缴费支出</w:t>
            </w:r>
          </w:p>
        </w:tc>
        <w:tc>
          <w:tcPr>
            <w:tcW w:w="1134" w:type="dxa"/>
            <w:noWrap w:val="0"/>
            <w:vAlign w:val="center"/>
          </w:tcPr>
          <w:p>
            <w:pPr>
              <w:pStyle w:val="14"/>
              <w:widowControl/>
              <w:rPr>
                <w:kern w:val="0"/>
              </w:rPr>
            </w:pPr>
            <w:r>
              <w:rPr>
                <w:kern w:val="0"/>
              </w:rPr>
              <w:t>130.00</w:t>
            </w:r>
          </w:p>
        </w:tc>
        <w:tc>
          <w:tcPr>
            <w:tcW w:w="1134" w:type="dxa"/>
            <w:noWrap w:val="0"/>
            <w:vAlign w:val="center"/>
          </w:tcPr>
          <w:p>
            <w:pPr>
              <w:pStyle w:val="14"/>
              <w:widowControl/>
              <w:rPr>
                <w:kern w:val="0"/>
              </w:rPr>
            </w:pPr>
            <w:r>
              <w:rPr>
                <w:kern w:val="0"/>
              </w:rPr>
              <w:t>130.00</w:t>
            </w:r>
          </w:p>
        </w:tc>
        <w:tc>
          <w:tcPr>
            <w:tcW w:w="1134" w:type="dxa"/>
            <w:noWrap w:val="0"/>
            <w:vAlign w:val="center"/>
          </w:tcPr>
          <w:p>
            <w:pPr>
              <w:pStyle w:val="14"/>
              <w:widowControl/>
              <w:rPr>
                <w:kern w:val="0"/>
              </w:rPr>
            </w:pPr>
            <w:r>
              <w:rPr>
                <w:kern w:val="0"/>
              </w:rPr>
              <w:t>60.00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70.00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7</w:t>
            </w:r>
          </w:p>
        </w:tc>
        <w:tc>
          <w:tcPr>
            <w:tcW w:w="992" w:type="dxa"/>
            <w:noWrap w:val="0"/>
            <w:vAlign w:val="center"/>
          </w:tcPr>
          <w:p>
            <w:pPr>
              <w:pStyle w:val="13"/>
              <w:widowControl/>
              <w:rPr>
                <w:kern w:val="0"/>
              </w:rPr>
            </w:pPr>
            <w:r>
              <w:rPr>
                <w:kern w:val="0"/>
              </w:rPr>
              <w:t>210</w:t>
            </w:r>
          </w:p>
        </w:tc>
        <w:tc>
          <w:tcPr>
            <w:tcW w:w="1559" w:type="dxa"/>
            <w:noWrap w:val="0"/>
            <w:vAlign w:val="center"/>
          </w:tcPr>
          <w:p>
            <w:pPr>
              <w:pStyle w:val="13"/>
              <w:widowControl/>
              <w:rPr>
                <w:kern w:val="0"/>
              </w:rPr>
            </w:pPr>
            <w:r>
              <w:rPr>
                <w:kern w:val="0"/>
              </w:rPr>
              <w:t>卫生健康支出</w:t>
            </w:r>
          </w:p>
        </w:tc>
        <w:tc>
          <w:tcPr>
            <w:tcW w:w="1134" w:type="dxa"/>
            <w:noWrap w:val="0"/>
            <w:vAlign w:val="center"/>
          </w:tcPr>
          <w:p>
            <w:pPr>
              <w:pStyle w:val="14"/>
              <w:widowControl/>
              <w:rPr>
                <w:kern w:val="0"/>
              </w:rPr>
            </w:pPr>
            <w:r>
              <w:rPr>
                <w:kern w:val="0"/>
              </w:rPr>
              <w:t>9773.48</w:t>
            </w:r>
          </w:p>
        </w:tc>
        <w:tc>
          <w:tcPr>
            <w:tcW w:w="1134" w:type="dxa"/>
            <w:noWrap w:val="0"/>
            <w:vAlign w:val="center"/>
          </w:tcPr>
          <w:p>
            <w:pPr>
              <w:pStyle w:val="14"/>
              <w:widowControl/>
              <w:rPr>
                <w:kern w:val="0"/>
              </w:rPr>
            </w:pPr>
            <w:r>
              <w:rPr>
                <w:kern w:val="0"/>
              </w:rPr>
              <w:t>9773.48</w:t>
            </w:r>
          </w:p>
        </w:tc>
        <w:tc>
          <w:tcPr>
            <w:tcW w:w="1134" w:type="dxa"/>
            <w:noWrap w:val="0"/>
            <w:vAlign w:val="center"/>
          </w:tcPr>
          <w:p>
            <w:pPr>
              <w:pStyle w:val="14"/>
              <w:widowControl/>
              <w:rPr>
                <w:kern w:val="0"/>
              </w:rPr>
            </w:pPr>
            <w:r>
              <w:rPr>
                <w:kern w:val="0"/>
              </w:rPr>
              <w:t>1638.00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7965.48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170.00</w:t>
            </w: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8</w:t>
            </w:r>
          </w:p>
        </w:tc>
        <w:tc>
          <w:tcPr>
            <w:tcW w:w="992" w:type="dxa"/>
            <w:noWrap w:val="0"/>
            <w:vAlign w:val="center"/>
          </w:tcPr>
          <w:p>
            <w:pPr>
              <w:pStyle w:val="13"/>
              <w:widowControl/>
              <w:rPr>
                <w:kern w:val="0"/>
              </w:rPr>
            </w:pPr>
            <w:r>
              <w:rPr>
                <w:kern w:val="0"/>
              </w:rPr>
              <w:t>21002</w:t>
            </w:r>
          </w:p>
        </w:tc>
        <w:tc>
          <w:tcPr>
            <w:tcW w:w="1559" w:type="dxa"/>
            <w:noWrap w:val="0"/>
            <w:vAlign w:val="center"/>
          </w:tcPr>
          <w:p>
            <w:pPr>
              <w:pStyle w:val="13"/>
              <w:widowControl/>
              <w:rPr>
                <w:kern w:val="0"/>
              </w:rPr>
            </w:pPr>
            <w:r>
              <w:rPr>
                <w:kern w:val="0"/>
              </w:rPr>
              <w:t>公立医院</w:t>
            </w:r>
          </w:p>
        </w:tc>
        <w:tc>
          <w:tcPr>
            <w:tcW w:w="1134" w:type="dxa"/>
            <w:noWrap w:val="0"/>
            <w:vAlign w:val="center"/>
          </w:tcPr>
          <w:p>
            <w:pPr>
              <w:pStyle w:val="14"/>
              <w:widowControl/>
              <w:rPr>
                <w:kern w:val="0"/>
              </w:rPr>
            </w:pPr>
            <w:r>
              <w:rPr>
                <w:kern w:val="0"/>
              </w:rPr>
              <w:t>9507.00</w:t>
            </w:r>
          </w:p>
        </w:tc>
        <w:tc>
          <w:tcPr>
            <w:tcW w:w="1134" w:type="dxa"/>
            <w:noWrap w:val="0"/>
            <w:vAlign w:val="center"/>
          </w:tcPr>
          <w:p>
            <w:pPr>
              <w:pStyle w:val="14"/>
              <w:widowControl/>
              <w:rPr>
                <w:kern w:val="0"/>
              </w:rPr>
            </w:pPr>
            <w:r>
              <w:rPr>
                <w:kern w:val="0"/>
              </w:rPr>
              <w:t>9507.00</w:t>
            </w:r>
          </w:p>
        </w:tc>
        <w:tc>
          <w:tcPr>
            <w:tcW w:w="1134" w:type="dxa"/>
            <w:noWrap w:val="0"/>
            <w:vAlign w:val="center"/>
          </w:tcPr>
          <w:p>
            <w:pPr>
              <w:pStyle w:val="14"/>
              <w:widowControl/>
              <w:rPr>
                <w:kern w:val="0"/>
              </w:rPr>
            </w:pPr>
            <w:r>
              <w:rPr>
                <w:kern w:val="0"/>
              </w:rPr>
              <w:t>1556.00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7781.00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170.00</w:t>
            </w: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9</w:t>
            </w:r>
          </w:p>
        </w:tc>
        <w:tc>
          <w:tcPr>
            <w:tcW w:w="992" w:type="dxa"/>
            <w:noWrap w:val="0"/>
            <w:vAlign w:val="center"/>
          </w:tcPr>
          <w:p>
            <w:pPr>
              <w:pStyle w:val="13"/>
              <w:widowControl/>
              <w:rPr>
                <w:kern w:val="0"/>
              </w:rPr>
            </w:pPr>
            <w:r>
              <w:rPr>
                <w:kern w:val="0"/>
              </w:rPr>
              <w:t>2100202</w:t>
            </w:r>
          </w:p>
        </w:tc>
        <w:tc>
          <w:tcPr>
            <w:tcW w:w="1559" w:type="dxa"/>
            <w:noWrap w:val="0"/>
            <w:vAlign w:val="center"/>
          </w:tcPr>
          <w:p>
            <w:pPr>
              <w:pStyle w:val="13"/>
              <w:widowControl/>
              <w:rPr>
                <w:kern w:val="0"/>
              </w:rPr>
            </w:pPr>
            <w:r>
              <w:rPr>
                <w:kern w:val="0"/>
              </w:rPr>
              <w:t>中医（民族）医院</w:t>
            </w:r>
          </w:p>
        </w:tc>
        <w:tc>
          <w:tcPr>
            <w:tcW w:w="1134" w:type="dxa"/>
            <w:noWrap w:val="0"/>
            <w:vAlign w:val="center"/>
          </w:tcPr>
          <w:p>
            <w:pPr>
              <w:pStyle w:val="14"/>
              <w:widowControl/>
              <w:rPr>
                <w:kern w:val="0"/>
              </w:rPr>
            </w:pPr>
            <w:r>
              <w:rPr>
                <w:kern w:val="0"/>
              </w:rPr>
              <w:t>9507.00</w:t>
            </w:r>
          </w:p>
        </w:tc>
        <w:tc>
          <w:tcPr>
            <w:tcW w:w="1134" w:type="dxa"/>
            <w:noWrap w:val="0"/>
            <w:vAlign w:val="center"/>
          </w:tcPr>
          <w:p>
            <w:pPr>
              <w:pStyle w:val="14"/>
              <w:widowControl/>
              <w:rPr>
                <w:kern w:val="0"/>
              </w:rPr>
            </w:pPr>
            <w:r>
              <w:rPr>
                <w:kern w:val="0"/>
              </w:rPr>
              <w:t>9507.00</w:t>
            </w:r>
          </w:p>
        </w:tc>
        <w:tc>
          <w:tcPr>
            <w:tcW w:w="1134" w:type="dxa"/>
            <w:noWrap w:val="0"/>
            <w:vAlign w:val="center"/>
          </w:tcPr>
          <w:p>
            <w:pPr>
              <w:pStyle w:val="14"/>
              <w:widowControl/>
              <w:rPr>
                <w:kern w:val="0"/>
              </w:rPr>
            </w:pPr>
            <w:r>
              <w:rPr>
                <w:kern w:val="0"/>
              </w:rPr>
              <w:t>1556.00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7781.00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170.00</w:t>
            </w: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10</w:t>
            </w:r>
          </w:p>
        </w:tc>
        <w:tc>
          <w:tcPr>
            <w:tcW w:w="992" w:type="dxa"/>
            <w:noWrap w:val="0"/>
            <w:vAlign w:val="center"/>
          </w:tcPr>
          <w:p>
            <w:pPr>
              <w:pStyle w:val="13"/>
              <w:widowControl/>
              <w:rPr>
                <w:kern w:val="0"/>
              </w:rPr>
            </w:pPr>
            <w:r>
              <w:rPr>
                <w:kern w:val="0"/>
              </w:rPr>
              <w:t>21011</w:t>
            </w:r>
          </w:p>
        </w:tc>
        <w:tc>
          <w:tcPr>
            <w:tcW w:w="1559" w:type="dxa"/>
            <w:noWrap w:val="0"/>
            <w:vAlign w:val="center"/>
          </w:tcPr>
          <w:p>
            <w:pPr>
              <w:pStyle w:val="13"/>
              <w:widowControl/>
              <w:rPr>
                <w:kern w:val="0"/>
              </w:rPr>
            </w:pPr>
            <w:r>
              <w:rPr>
                <w:kern w:val="0"/>
              </w:rPr>
              <w:t>行政事业单位医疗</w:t>
            </w:r>
          </w:p>
        </w:tc>
        <w:tc>
          <w:tcPr>
            <w:tcW w:w="1134" w:type="dxa"/>
            <w:noWrap w:val="0"/>
            <w:vAlign w:val="center"/>
          </w:tcPr>
          <w:p>
            <w:pPr>
              <w:pStyle w:val="14"/>
              <w:widowControl/>
              <w:rPr>
                <w:kern w:val="0"/>
              </w:rPr>
            </w:pPr>
            <w:r>
              <w:rPr>
                <w:kern w:val="0"/>
              </w:rPr>
              <w:t>266.48</w:t>
            </w:r>
          </w:p>
        </w:tc>
        <w:tc>
          <w:tcPr>
            <w:tcW w:w="1134" w:type="dxa"/>
            <w:noWrap w:val="0"/>
            <w:vAlign w:val="center"/>
          </w:tcPr>
          <w:p>
            <w:pPr>
              <w:pStyle w:val="14"/>
              <w:widowControl/>
              <w:rPr>
                <w:kern w:val="0"/>
              </w:rPr>
            </w:pPr>
            <w:r>
              <w:rPr>
                <w:kern w:val="0"/>
              </w:rPr>
              <w:t>266.48</w:t>
            </w:r>
          </w:p>
        </w:tc>
        <w:tc>
          <w:tcPr>
            <w:tcW w:w="1134" w:type="dxa"/>
            <w:noWrap w:val="0"/>
            <w:vAlign w:val="center"/>
          </w:tcPr>
          <w:p>
            <w:pPr>
              <w:pStyle w:val="14"/>
              <w:widowControl/>
              <w:rPr>
                <w:kern w:val="0"/>
              </w:rPr>
            </w:pPr>
            <w:r>
              <w:rPr>
                <w:kern w:val="0"/>
              </w:rPr>
              <w:t>82.00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184.48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11</w:t>
            </w:r>
          </w:p>
        </w:tc>
        <w:tc>
          <w:tcPr>
            <w:tcW w:w="992" w:type="dxa"/>
            <w:noWrap w:val="0"/>
            <w:vAlign w:val="center"/>
          </w:tcPr>
          <w:p>
            <w:pPr>
              <w:pStyle w:val="13"/>
              <w:widowControl/>
              <w:rPr>
                <w:kern w:val="0"/>
              </w:rPr>
            </w:pPr>
            <w:r>
              <w:rPr>
                <w:kern w:val="0"/>
              </w:rPr>
              <w:t>2101102</w:t>
            </w:r>
          </w:p>
        </w:tc>
        <w:tc>
          <w:tcPr>
            <w:tcW w:w="1559" w:type="dxa"/>
            <w:noWrap w:val="0"/>
            <w:vAlign w:val="center"/>
          </w:tcPr>
          <w:p>
            <w:pPr>
              <w:pStyle w:val="13"/>
              <w:widowControl/>
              <w:rPr>
                <w:kern w:val="0"/>
              </w:rPr>
            </w:pPr>
            <w:r>
              <w:rPr>
                <w:kern w:val="0"/>
              </w:rPr>
              <w:t>事业单位医疗</w:t>
            </w:r>
          </w:p>
        </w:tc>
        <w:tc>
          <w:tcPr>
            <w:tcW w:w="1134" w:type="dxa"/>
            <w:noWrap w:val="0"/>
            <w:vAlign w:val="center"/>
          </w:tcPr>
          <w:p>
            <w:pPr>
              <w:pStyle w:val="14"/>
              <w:widowControl/>
              <w:rPr>
                <w:kern w:val="0"/>
              </w:rPr>
            </w:pPr>
            <w:r>
              <w:rPr>
                <w:kern w:val="0"/>
              </w:rPr>
              <w:t>266.48</w:t>
            </w:r>
          </w:p>
        </w:tc>
        <w:tc>
          <w:tcPr>
            <w:tcW w:w="1134" w:type="dxa"/>
            <w:noWrap w:val="0"/>
            <w:vAlign w:val="center"/>
          </w:tcPr>
          <w:p>
            <w:pPr>
              <w:pStyle w:val="14"/>
              <w:widowControl/>
              <w:rPr>
                <w:kern w:val="0"/>
              </w:rPr>
            </w:pPr>
            <w:r>
              <w:rPr>
                <w:kern w:val="0"/>
              </w:rPr>
              <w:t>266.48</w:t>
            </w:r>
          </w:p>
        </w:tc>
        <w:tc>
          <w:tcPr>
            <w:tcW w:w="1134" w:type="dxa"/>
            <w:noWrap w:val="0"/>
            <w:vAlign w:val="center"/>
          </w:tcPr>
          <w:p>
            <w:pPr>
              <w:pStyle w:val="14"/>
              <w:widowControl/>
              <w:rPr>
                <w:kern w:val="0"/>
              </w:rPr>
            </w:pPr>
            <w:r>
              <w:rPr>
                <w:kern w:val="0"/>
              </w:rPr>
              <w:t>82.00</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184.48</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12</w:t>
            </w:r>
          </w:p>
        </w:tc>
        <w:tc>
          <w:tcPr>
            <w:tcW w:w="992" w:type="dxa"/>
            <w:noWrap w:val="0"/>
            <w:vAlign w:val="center"/>
          </w:tcPr>
          <w:p>
            <w:pPr>
              <w:pStyle w:val="13"/>
              <w:widowControl/>
              <w:rPr>
                <w:kern w:val="0"/>
              </w:rPr>
            </w:pPr>
            <w:r>
              <w:rPr>
                <w:kern w:val="0"/>
              </w:rPr>
              <w:t>221</w:t>
            </w:r>
          </w:p>
        </w:tc>
        <w:tc>
          <w:tcPr>
            <w:tcW w:w="1559" w:type="dxa"/>
            <w:noWrap w:val="0"/>
            <w:vAlign w:val="center"/>
          </w:tcPr>
          <w:p>
            <w:pPr>
              <w:pStyle w:val="13"/>
              <w:widowControl/>
              <w:rPr>
                <w:kern w:val="0"/>
              </w:rPr>
            </w:pPr>
            <w:r>
              <w:rPr>
                <w:kern w:val="0"/>
              </w:rPr>
              <w:t>住房保障支出</w:t>
            </w:r>
          </w:p>
        </w:tc>
        <w:tc>
          <w:tcPr>
            <w:tcW w:w="1134" w:type="dxa"/>
            <w:noWrap w:val="0"/>
            <w:vAlign w:val="center"/>
          </w:tcPr>
          <w:p>
            <w:pPr>
              <w:pStyle w:val="14"/>
              <w:widowControl/>
              <w:rPr>
                <w:kern w:val="0"/>
              </w:rPr>
            </w:pPr>
            <w:r>
              <w:rPr>
                <w:kern w:val="0"/>
              </w:rPr>
              <w:t>231.67</w:t>
            </w:r>
          </w:p>
        </w:tc>
        <w:tc>
          <w:tcPr>
            <w:tcW w:w="1134" w:type="dxa"/>
            <w:noWrap w:val="0"/>
            <w:vAlign w:val="center"/>
          </w:tcPr>
          <w:p>
            <w:pPr>
              <w:pStyle w:val="14"/>
              <w:widowControl/>
              <w:rPr>
                <w:kern w:val="0"/>
              </w:rPr>
            </w:pPr>
            <w:r>
              <w:rPr>
                <w:kern w:val="0"/>
              </w:rPr>
              <w:t>231.67</w:t>
            </w:r>
          </w:p>
        </w:tc>
        <w:tc>
          <w:tcPr>
            <w:tcW w:w="1134" w:type="dxa"/>
            <w:noWrap w:val="0"/>
            <w:vAlign w:val="center"/>
          </w:tcPr>
          <w:p>
            <w:pPr>
              <w:pStyle w:val="14"/>
              <w:widowControl/>
              <w:rPr>
                <w:kern w:val="0"/>
              </w:rPr>
            </w:pPr>
            <w:r>
              <w:rPr>
                <w:kern w:val="0"/>
              </w:rPr>
              <w:t>85.86</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145.81</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13</w:t>
            </w:r>
          </w:p>
        </w:tc>
        <w:tc>
          <w:tcPr>
            <w:tcW w:w="992" w:type="dxa"/>
            <w:noWrap w:val="0"/>
            <w:vAlign w:val="center"/>
          </w:tcPr>
          <w:p>
            <w:pPr>
              <w:pStyle w:val="13"/>
              <w:widowControl/>
              <w:rPr>
                <w:kern w:val="0"/>
              </w:rPr>
            </w:pPr>
            <w:r>
              <w:rPr>
                <w:kern w:val="0"/>
              </w:rPr>
              <w:t>22102</w:t>
            </w:r>
          </w:p>
        </w:tc>
        <w:tc>
          <w:tcPr>
            <w:tcW w:w="1559" w:type="dxa"/>
            <w:noWrap w:val="0"/>
            <w:vAlign w:val="center"/>
          </w:tcPr>
          <w:p>
            <w:pPr>
              <w:pStyle w:val="13"/>
              <w:widowControl/>
              <w:rPr>
                <w:kern w:val="0"/>
              </w:rPr>
            </w:pPr>
            <w:r>
              <w:rPr>
                <w:kern w:val="0"/>
              </w:rPr>
              <w:t>住房改革支出</w:t>
            </w:r>
          </w:p>
        </w:tc>
        <w:tc>
          <w:tcPr>
            <w:tcW w:w="1134" w:type="dxa"/>
            <w:noWrap w:val="0"/>
            <w:vAlign w:val="center"/>
          </w:tcPr>
          <w:p>
            <w:pPr>
              <w:pStyle w:val="14"/>
              <w:widowControl/>
              <w:rPr>
                <w:kern w:val="0"/>
              </w:rPr>
            </w:pPr>
            <w:r>
              <w:rPr>
                <w:kern w:val="0"/>
              </w:rPr>
              <w:t>231.67</w:t>
            </w:r>
          </w:p>
        </w:tc>
        <w:tc>
          <w:tcPr>
            <w:tcW w:w="1134" w:type="dxa"/>
            <w:noWrap w:val="0"/>
            <w:vAlign w:val="center"/>
          </w:tcPr>
          <w:p>
            <w:pPr>
              <w:pStyle w:val="14"/>
              <w:widowControl/>
              <w:rPr>
                <w:kern w:val="0"/>
              </w:rPr>
            </w:pPr>
            <w:r>
              <w:rPr>
                <w:kern w:val="0"/>
              </w:rPr>
              <w:t>231.67</w:t>
            </w:r>
          </w:p>
        </w:tc>
        <w:tc>
          <w:tcPr>
            <w:tcW w:w="1134" w:type="dxa"/>
            <w:noWrap w:val="0"/>
            <w:vAlign w:val="center"/>
          </w:tcPr>
          <w:p>
            <w:pPr>
              <w:pStyle w:val="14"/>
              <w:widowControl/>
              <w:rPr>
                <w:kern w:val="0"/>
              </w:rPr>
            </w:pPr>
            <w:r>
              <w:rPr>
                <w:kern w:val="0"/>
              </w:rPr>
              <w:t>85.86</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145.81</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2"/>
              <w:widowControl/>
              <w:rPr>
                <w:kern w:val="0"/>
              </w:rPr>
            </w:pPr>
            <w:r>
              <w:rPr>
                <w:kern w:val="0"/>
              </w:rPr>
              <w:t>14</w:t>
            </w:r>
          </w:p>
        </w:tc>
        <w:tc>
          <w:tcPr>
            <w:tcW w:w="992" w:type="dxa"/>
            <w:noWrap w:val="0"/>
            <w:vAlign w:val="center"/>
          </w:tcPr>
          <w:p>
            <w:pPr>
              <w:pStyle w:val="13"/>
              <w:widowControl/>
              <w:rPr>
                <w:kern w:val="0"/>
              </w:rPr>
            </w:pPr>
            <w:r>
              <w:rPr>
                <w:kern w:val="0"/>
              </w:rPr>
              <w:t>2210201</w:t>
            </w:r>
          </w:p>
        </w:tc>
        <w:tc>
          <w:tcPr>
            <w:tcW w:w="1559" w:type="dxa"/>
            <w:noWrap w:val="0"/>
            <w:vAlign w:val="center"/>
          </w:tcPr>
          <w:p>
            <w:pPr>
              <w:pStyle w:val="13"/>
              <w:widowControl/>
              <w:rPr>
                <w:kern w:val="0"/>
              </w:rPr>
            </w:pPr>
            <w:r>
              <w:rPr>
                <w:kern w:val="0"/>
              </w:rPr>
              <w:t>住房公积金</w:t>
            </w:r>
          </w:p>
        </w:tc>
        <w:tc>
          <w:tcPr>
            <w:tcW w:w="1134" w:type="dxa"/>
            <w:noWrap w:val="0"/>
            <w:vAlign w:val="center"/>
          </w:tcPr>
          <w:p>
            <w:pPr>
              <w:pStyle w:val="14"/>
              <w:widowControl/>
              <w:rPr>
                <w:kern w:val="0"/>
              </w:rPr>
            </w:pPr>
            <w:r>
              <w:rPr>
                <w:kern w:val="0"/>
              </w:rPr>
              <w:t>231.67</w:t>
            </w:r>
          </w:p>
        </w:tc>
        <w:tc>
          <w:tcPr>
            <w:tcW w:w="1134" w:type="dxa"/>
            <w:noWrap w:val="0"/>
            <w:vAlign w:val="center"/>
          </w:tcPr>
          <w:p>
            <w:pPr>
              <w:pStyle w:val="14"/>
              <w:widowControl/>
              <w:rPr>
                <w:kern w:val="0"/>
              </w:rPr>
            </w:pPr>
            <w:r>
              <w:rPr>
                <w:kern w:val="0"/>
              </w:rPr>
              <w:t>231.67</w:t>
            </w:r>
          </w:p>
        </w:tc>
        <w:tc>
          <w:tcPr>
            <w:tcW w:w="1134" w:type="dxa"/>
            <w:noWrap w:val="0"/>
            <w:vAlign w:val="center"/>
          </w:tcPr>
          <w:p>
            <w:pPr>
              <w:pStyle w:val="14"/>
              <w:widowControl/>
              <w:rPr>
                <w:kern w:val="0"/>
              </w:rPr>
            </w:pPr>
            <w:r>
              <w:rPr>
                <w:kern w:val="0"/>
              </w:rPr>
              <w:t>85.86</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r>
              <w:rPr>
                <w:kern w:val="0"/>
              </w:rPr>
              <w:t>145.81</w:t>
            </w: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c>
          <w:tcPr>
            <w:tcW w:w="1134" w:type="dxa"/>
            <w:noWrap w:val="0"/>
            <w:vAlign w:val="center"/>
          </w:tcPr>
          <w:p>
            <w:pPr>
              <w:pStyle w:val="14"/>
              <w:widowControl/>
              <w:rPr>
                <w:kern w:val="0"/>
              </w:rPr>
            </w:pPr>
          </w:p>
        </w:tc>
      </w:tr>
    </w:tbl>
    <w:p>
      <w:pPr>
        <w:sectPr>
          <w:pgSz w:w="16840" w:h="11900" w:orient="landscape"/>
          <w:pgMar w:top="1361" w:right="1020" w:bottom="1134" w:left="1020" w:header="720" w:footer="720" w:gutter="0"/>
          <w:pgNumType w:fmt="decimal"/>
          <w:cols w:space="720" w:num="1"/>
        </w:sectPr>
      </w:pP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2721" w:type="dxa"/>
            <w:gridSpan w:val="2"/>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5528" w:type="dxa"/>
            <w:gridSpan w:val="2"/>
            <w:noWrap w:val="0"/>
            <w:vAlign w:val="center"/>
          </w:tcPr>
          <w:p>
            <w:pPr>
              <w:pStyle w:val="11"/>
              <w:widowControl/>
              <w:rPr>
                <w:kern w:val="0"/>
              </w:rPr>
            </w:pPr>
            <w:r>
              <w:rPr>
                <w:kern w:val="0"/>
              </w:rPr>
              <w:t>功能分类科目</w:t>
            </w:r>
          </w:p>
        </w:tc>
        <w:tc>
          <w:tcPr>
            <w:tcW w:w="1361" w:type="dxa"/>
            <w:vMerge w:val="restart"/>
            <w:noWrap w:val="0"/>
            <w:vAlign w:val="center"/>
          </w:tcPr>
          <w:p>
            <w:pPr>
              <w:pStyle w:val="11"/>
              <w:widowControl/>
              <w:rPr>
                <w:kern w:val="0"/>
              </w:rPr>
            </w:pPr>
            <w:r>
              <w:rPr>
                <w:kern w:val="0"/>
              </w:rPr>
              <w:t>合计</w:t>
            </w:r>
          </w:p>
        </w:tc>
        <w:tc>
          <w:tcPr>
            <w:tcW w:w="1361" w:type="dxa"/>
            <w:vMerge w:val="restart"/>
            <w:noWrap w:val="0"/>
            <w:vAlign w:val="center"/>
          </w:tcPr>
          <w:p>
            <w:pPr>
              <w:pStyle w:val="11"/>
              <w:widowControl/>
              <w:rPr>
                <w:kern w:val="0"/>
              </w:rPr>
            </w:pPr>
            <w:r>
              <w:rPr>
                <w:kern w:val="0"/>
              </w:rPr>
              <w:t>基本支出</w:t>
            </w:r>
          </w:p>
        </w:tc>
        <w:tc>
          <w:tcPr>
            <w:tcW w:w="1361" w:type="dxa"/>
            <w:vMerge w:val="restart"/>
            <w:noWrap w:val="0"/>
            <w:vAlign w:val="center"/>
          </w:tcPr>
          <w:p>
            <w:pPr>
              <w:pStyle w:val="11"/>
              <w:widowControl/>
              <w:rPr>
                <w:kern w:val="0"/>
              </w:rPr>
            </w:pPr>
            <w:r>
              <w:rPr>
                <w:kern w:val="0"/>
              </w:rPr>
              <w:t>项目支出</w:t>
            </w:r>
          </w:p>
        </w:tc>
        <w:tc>
          <w:tcPr>
            <w:tcW w:w="1361" w:type="dxa"/>
            <w:vMerge w:val="restart"/>
            <w:noWrap w:val="0"/>
            <w:vAlign w:val="center"/>
          </w:tcPr>
          <w:p>
            <w:pPr>
              <w:pStyle w:val="11"/>
              <w:widowControl/>
              <w:rPr>
                <w:kern w:val="0"/>
              </w:rPr>
            </w:pPr>
            <w:r>
              <w:rPr>
                <w:kern w:val="0"/>
              </w:rPr>
              <w:t>经营支出</w:t>
            </w:r>
          </w:p>
        </w:tc>
        <w:tc>
          <w:tcPr>
            <w:tcW w:w="1361" w:type="dxa"/>
            <w:vMerge w:val="restart"/>
            <w:noWrap w:val="0"/>
            <w:vAlign w:val="center"/>
          </w:tcPr>
          <w:p>
            <w:pPr>
              <w:pStyle w:val="11"/>
              <w:widowControl/>
              <w:rPr>
                <w:kern w:val="0"/>
              </w:rPr>
            </w:pPr>
            <w:r>
              <w:rPr>
                <w:kern w:val="0"/>
              </w:rPr>
              <w:t>上解上级     支出</w:t>
            </w:r>
          </w:p>
        </w:tc>
        <w:tc>
          <w:tcPr>
            <w:tcW w:w="1361" w:type="dxa"/>
            <w:vMerge w:val="restart"/>
            <w:noWrap w:val="0"/>
            <w:vAlign w:val="center"/>
          </w:tcPr>
          <w:p>
            <w:pPr>
              <w:pStyle w:val="11"/>
              <w:widowControl/>
              <w:rPr>
                <w:kern w:val="0"/>
              </w:rPr>
            </w:pPr>
            <w:r>
              <w:rPr>
                <w:kern w:val="0"/>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992" w:type="dxa"/>
            <w:noWrap w:val="0"/>
            <w:vAlign w:val="center"/>
          </w:tcPr>
          <w:p>
            <w:pPr>
              <w:pStyle w:val="11"/>
              <w:widowControl/>
              <w:rPr>
                <w:kern w:val="0"/>
              </w:rPr>
            </w:pPr>
            <w:r>
              <w:rPr>
                <w:kern w:val="0"/>
              </w:rPr>
              <w:t>科目    编码</w:t>
            </w:r>
          </w:p>
        </w:tc>
        <w:tc>
          <w:tcPr>
            <w:tcW w:w="4535" w:type="dxa"/>
            <w:noWrap w:val="0"/>
            <w:vAlign w:val="center"/>
          </w:tcPr>
          <w:p>
            <w:pPr>
              <w:pStyle w:val="11"/>
              <w:widowControl/>
              <w:rPr>
                <w:kern w:val="0"/>
              </w:rPr>
            </w:pPr>
            <w:r>
              <w:rPr>
                <w:kern w:val="0"/>
              </w:rPr>
              <w:t>科目名称</w:t>
            </w:r>
          </w:p>
        </w:tc>
        <w:tc>
          <w:tcPr>
            <w:tcW w:w="136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36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36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36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36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361" w:type="dxa"/>
            <w:vMerge w:val="continue"/>
            <w:noWrap w:val="0"/>
            <w:vAlign w:val="top"/>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1"/>
              <w:widowControl/>
              <w:rPr>
                <w:kern w:val="0"/>
              </w:rPr>
            </w:pPr>
            <w:r>
              <w:rPr>
                <w:kern w:val="0"/>
              </w:rPr>
              <w:t>栏次</w:t>
            </w:r>
          </w:p>
        </w:tc>
        <w:tc>
          <w:tcPr>
            <w:tcW w:w="992" w:type="dxa"/>
            <w:noWrap w:val="0"/>
            <w:vAlign w:val="center"/>
          </w:tcPr>
          <w:p>
            <w:pPr>
              <w:pStyle w:val="11"/>
              <w:widowControl/>
              <w:rPr>
                <w:kern w:val="0"/>
              </w:rPr>
            </w:pPr>
            <w:r>
              <w:rPr>
                <w:kern w:val="0"/>
              </w:rPr>
              <w:t>1</w:t>
            </w:r>
          </w:p>
        </w:tc>
        <w:tc>
          <w:tcPr>
            <w:tcW w:w="4535" w:type="dxa"/>
            <w:noWrap w:val="0"/>
            <w:vAlign w:val="center"/>
          </w:tcPr>
          <w:p>
            <w:pPr>
              <w:pStyle w:val="11"/>
              <w:widowControl/>
              <w:rPr>
                <w:kern w:val="0"/>
              </w:rPr>
            </w:pPr>
            <w:r>
              <w:rPr>
                <w:kern w:val="0"/>
              </w:rPr>
              <w:t>2</w:t>
            </w:r>
          </w:p>
        </w:tc>
        <w:tc>
          <w:tcPr>
            <w:tcW w:w="1361" w:type="dxa"/>
            <w:noWrap w:val="0"/>
            <w:vAlign w:val="center"/>
          </w:tcPr>
          <w:p>
            <w:pPr>
              <w:pStyle w:val="11"/>
              <w:widowControl/>
              <w:rPr>
                <w:kern w:val="0"/>
              </w:rPr>
            </w:pPr>
            <w:r>
              <w:rPr>
                <w:kern w:val="0"/>
              </w:rPr>
              <w:t>3</w:t>
            </w:r>
          </w:p>
        </w:tc>
        <w:tc>
          <w:tcPr>
            <w:tcW w:w="1361" w:type="dxa"/>
            <w:noWrap w:val="0"/>
            <w:vAlign w:val="center"/>
          </w:tcPr>
          <w:p>
            <w:pPr>
              <w:pStyle w:val="11"/>
              <w:widowControl/>
              <w:rPr>
                <w:kern w:val="0"/>
              </w:rPr>
            </w:pPr>
            <w:r>
              <w:rPr>
                <w:kern w:val="0"/>
              </w:rPr>
              <w:t>4</w:t>
            </w:r>
          </w:p>
        </w:tc>
        <w:tc>
          <w:tcPr>
            <w:tcW w:w="1361" w:type="dxa"/>
            <w:noWrap w:val="0"/>
            <w:vAlign w:val="center"/>
          </w:tcPr>
          <w:p>
            <w:pPr>
              <w:pStyle w:val="11"/>
              <w:widowControl/>
              <w:rPr>
                <w:kern w:val="0"/>
              </w:rPr>
            </w:pPr>
            <w:r>
              <w:rPr>
                <w:kern w:val="0"/>
              </w:rPr>
              <w:t>5</w:t>
            </w:r>
          </w:p>
        </w:tc>
        <w:tc>
          <w:tcPr>
            <w:tcW w:w="1361" w:type="dxa"/>
            <w:noWrap w:val="0"/>
            <w:vAlign w:val="center"/>
          </w:tcPr>
          <w:p>
            <w:pPr>
              <w:pStyle w:val="11"/>
              <w:widowControl/>
              <w:rPr>
                <w:kern w:val="0"/>
              </w:rPr>
            </w:pPr>
            <w:r>
              <w:rPr>
                <w:kern w:val="0"/>
              </w:rPr>
              <w:t>6</w:t>
            </w:r>
          </w:p>
        </w:tc>
        <w:tc>
          <w:tcPr>
            <w:tcW w:w="1361" w:type="dxa"/>
            <w:noWrap w:val="0"/>
            <w:vAlign w:val="center"/>
          </w:tcPr>
          <w:p>
            <w:pPr>
              <w:pStyle w:val="11"/>
              <w:widowControl/>
              <w:rPr>
                <w:kern w:val="0"/>
              </w:rPr>
            </w:pPr>
            <w:r>
              <w:rPr>
                <w:kern w:val="0"/>
              </w:rPr>
              <w:t>7</w:t>
            </w:r>
          </w:p>
        </w:tc>
        <w:tc>
          <w:tcPr>
            <w:tcW w:w="1361" w:type="dxa"/>
            <w:noWrap w:val="0"/>
            <w:vAlign w:val="center"/>
          </w:tcPr>
          <w:p>
            <w:pPr>
              <w:pStyle w:val="11"/>
              <w:widowControl/>
              <w:rPr>
                <w:kern w:val="0"/>
              </w:rPr>
            </w:pPr>
            <w:r>
              <w:rPr>
                <w:kern w:val="0"/>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w:t>
            </w:r>
          </w:p>
        </w:tc>
        <w:tc>
          <w:tcPr>
            <w:tcW w:w="992" w:type="dxa"/>
            <w:noWrap w:val="0"/>
            <w:vAlign w:val="center"/>
          </w:tcPr>
          <w:p>
            <w:pPr>
              <w:pStyle w:val="17"/>
              <w:widowControl/>
              <w:rPr>
                <w:kern w:val="0"/>
              </w:rPr>
            </w:pPr>
          </w:p>
        </w:tc>
        <w:tc>
          <w:tcPr>
            <w:tcW w:w="4535" w:type="dxa"/>
            <w:noWrap w:val="0"/>
            <w:vAlign w:val="center"/>
          </w:tcPr>
          <w:p>
            <w:pPr>
              <w:pStyle w:val="15"/>
              <w:widowControl/>
              <w:rPr>
                <w:kern w:val="0"/>
              </w:rPr>
            </w:pPr>
            <w:r>
              <w:rPr>
                <w:kern w:val="0"/>
              </w:rPr>
              <w:t>合计</w:t>
            </w:r>
          </w:p>
        </w:tc>
        <w:tc>
          <w:tcPr>
            <w:tcW w:w="1361" w:type="dxa"/>
            <w:noWrap w:val="0"/>
            <w:vAlign w:val="center"/>
          </w:tcPr>
          <w:p>
            <w:pPr>
              <w:pStyle w:val="16"/>
              <w:widowControl/>
              <w:rPr>
                <w:kern w:val="0"/>
              </w:rPr>
            </w:pPr>
            <w:r>
              <w:rPr>
                <w:kern w:val="0"/>
              </w:rPr>
              <w:t>11120.11</w:t>
            </w:r>
          </w:p>
        </w:tc>
        <w:tc>
          <w:tcPr>
            <w:tcW w:w="1361" w:type="dxa"/>
            <w:noWrap w:val="0"/>
            <w:vAlign w:val="center"/>
          </w:tcPr>
          <w:p>
            <w:pPr>
              <w:pStyle w:val="16"/>
              <w:widowControl/>
              <w:rPr>
                <w:kern w:val="0"/>
              </w:rPr>
            </w:pPr>
            <w:r>
              <w:rPr>
                <w:kern w:val="0"/>
              </w:rPr>
              <w:t>3275.11</w:t>
            </w:r>
          </w:p>
        </w:tc>
        <w:tc>
          <w:tcPr>
            <w:tcW w:w="1361" w:type="dxa"/>
            <w:noWrap w:val="0"/>
            <w:vAlign w:val="center"/>
          </w:tcPr>
          <w:p>
            <w:pPr>
              <w:pStyle w:val="16"/>
              <w:widowControl/>
              <w:rPr>
                <w:kern w:val="0"/>
              </w:rPr>
            </w:pPr>
            <w:r>
              <w:rPr>
                <w:kern w:val="0"/>
              </w:rPr>
              <w:t>7845.00</w:t>
            </w:r>
          </w:p>
        </w:tc>
        <w:tc>
          <w:tcPr>
            <w:tcW w:w="1361" w:type="dxa"/>
            <w:noWrap w:val="0"/>
            <w:vAlign w:val="center"/>
          </w:tcPr>
          <w:p>
            <w:pPr>
              <w:pStyle w:val="16"/>
              <w:widowControl/>
              <w:rPr>
                <w:kern w:val="0"/>
              </w:rPr>
            </w:pPr>
          </w:p>
        </w:tc>
        <w:tc>
          <w:tcPr>
            <w:tcW w:w="1361" w:type="dxa"/>
            <w:noWrap w:val="0"/>
            <w:vAlign w:val="center"/>
          </w:tcPr>
          <w:p>
            <w:pPr>
              <w:pStyle w:val="16"/>
              <w:widowControl/>
              <w:rPr>
                <w:kern w:val="0"/>
              </w:rPr>
            </w:pPr>
          </w:p>
        </w:tc>
        <w:tc>
          <w:tcPr>
            <w:tcW w:w="1361" w:type="dxa"/>
            <w:noWrap w:val="0"/>
            <w:vAlign w:val="center"/>
          </w:tcPr>
          <w:p>
            <w:pPr>
              <w:pStyle w:val="16"/>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w:t>
            </w:r>
          </w:p>
        </w:tc>
        <w:tc>
          <w:tcPr>
            <w:tcW w:w="992" w:type="dxa"/>
            <w:noWrap w:val="0"/>
            <w:vAlign w:val="center"/>
          </w:tcPr>
          <w:p>
            <w:pPr>
              <w:pStyle w:val="13"/>
              <w:widowControl/>
              <w:rPr>
                <w:kern w:val="0"/>
              </w:rPr>
            </w:pPr>
            <w:r>
              <w:rPr>
                <w:kern w:val="0"/>
              </w:rPr>
              <w:t>208</w:t>
            </w:r>
          </w:p>
        </w:tc>
        <w:tc>
          <w:tcPr>
            <w:tcW w:w="4535" w:type="dxa"/>
            <w:noWrap w:val="0"/>
            <w:vAlign w:val="center"/>
          </w:tcPr>
          <w:p>
            <w:pPr>
              <w:pStyle w:val="13"/>
              <w:widowControl/>
              <w:rPr>
                <w:kern w:val="0"/>
              </w:rPr>
            </w:pPr>
            <w:r>
              <w:rPr>
                <w:kern w:val="0"/>
              </w:rPr>
              <w:t>社会保障和就业支出</w:t>
            </w:r>
          </w:p>
        </w:tc>
        <w:tc>
          <w:tcPr>
            <w:tcW w:w="1361" w:type="dxa"/>
            <w:noWrap w:val="0"/>
            <w:vAlign w:val="center"/>
          </w:tcPr>
          <w:p>
            <w:pPr>
              <w:pStyle w:val="14"/>
              <w:widowControl/>
              <w:rPr>
                <w:kern w:val="0"/>
              </w:rPr>
            </w:pPr>
            <w:r>
              <w:rPr>
                <w:kern w:val="0"/>
              </w:rPr>
              <w:t>1114.96</w:t>
            </w:r>
          </w:p>
        </w:tc>
        <w:tc>
          <w:tcPr>
            <w:tcW w:w="1361" w:type="dxa"/>
            <w:noWrap w:val="0"/>
            <w:vAlign w:val="center"/>
          </w:tcPr>
          <w:p>
            <w:pPr>
              <w:pStyle w:val="14"/>
              <w:widowControl/>
              <w:rPr>
                <w:kern w:val="0"/>
              </w:rPr>
            </w:pPr>
            <w:r>
              <w:rPr>
                <w:kern w:val="0"/>
              </w:rPr>
              <w:t>1024.96</w:t>
            </w:r>
          </w:p>
        </w:tc>
        <w:tc>
          <w:tcPr>
            <w:tcW w:w="1361" w:type="dxa"/>
            <w:noWrap w:val="0"/>
            <w:vAlign w:val="center"/>
          </w:tcPr>
          <w:p>
            <w:pPr>
              <w:pStyle w:val="14"/>
              <w:widowControl/>
              <w:rPr>
                <w:kern w:val="0"/>
              </w:rPr>
            </w:pPr>
            <w:r>
              <w:rPr>
                <w:kern w:val="0"/>
              </w:rPr>
              <w:t>90.00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w:t>
            </w:r>
          </w:p>
        </w:tc>
        <w:tc>
          <w:tcPr>
            <w:tcW w:w="992" w:type="dxa"/>
            <w:noWrap w:val="0"/>
            <w:vAlign w:val="center"/>
          </w:tcPr>
          <w:p>
            <w:pPr>
              <w:pStyle w:val="13"/>
              <w:widowControl/>
              <w:rPr>
                <w:kern w:val="0"/>
              </w:rPr>
            </w:pPr>
            <w:r>
              <w:rPr>
                <w:kern w:val="0"/>
              </w:rPr>
              <w:t>20805</w:t>
            </w:r>
          </w:p>
        </w:tc>
        <w:tc>
          <w:tcPr>
            <w:tcW w:w="4535" w:type="dxa"/>
            <w:noWrap w:val="0"/>
            <w:vAlign w:val="center"/>
          </w:tcPr>
          <w:p>
            <w:pPr>
              <w:pStyle w:val="13"/>
              <w:widowControl/>
              <w:rPr>
                <w:kern w:val="0"/>
              </w:rPr>
            </w:pPr>
            <w:r>
              <w:rPr>
                <w:kern w:val="0"/>
              </w:rPr>
              <w:t>行政事业单位养老支出</w:t>
            </w:r>
          </w:p>
        </w:tc>
        <w:tc>
          <w:tcPr>
            <w:tcW w:w="1361" w:type="dxa"/>
            <w:noWrap w:val="0"/>
            <w:vAlign w:val="center"/>
          </w:tcPr>
          <w:p>
            <w:pPr>
              <w:pStyle w:val="14"/>
              <w:widowControl/>
              <w:rPr>
                <w:kern w:val="0"/>
              </w:rPr>
            </w:pPr>
            <w:r>
              <w:rPr>
                <w:kern w:val="0"/>
              </w:rPr>
              <w:t>1114.96</w:t>
            </w:r>
          </w:p>
        </w:tc>
        <w:tc>
          <w:tcPr>
            <w:tcW w:w="1361" w:type="dxa"/>
            <w:noWrap w:val="0"/>
            <w:vAlign w:val="center"/>
          </w:tcPr>
          <w:p>
            <w:pPr>
              <w:pStyle w:val="14"/>
              <w:widowControl/>
              <w:rPr>
                <w:kern w:val="0"/>
              </w:rPr>
            </w:pPr>
            <w:r>
              <w:rPr>
                <w:kern w:val="0"/>
              </w:rPr>
              <w:t>1024.96</w:t>
            </w:r>
          </w:p>
        </w:tc>
        <w:tc>
          <w:tcPr>
            <w:tcW w:w="1361" w:type="dxa"/>
            <w:noWrap w:val="0"/>
            <w:vAlign w:val="center"/>
          </w:tcPr>
          <w:p>
            <w:pPr>
              <w:pStyle w:val="14"/>
              <w:widowControl/>
              <w:rPr>
                <w:kern w:val="0"/>
              </w:rPr>
            </w:pPr>
            <w:r>
              <w:rPr>
                <w:kern w:val="0"/>
              </w:rPr>
              <w:t>90.00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4</w:t>
            </w:r>
          </w:p>
        </w:tc>
        <w:tc>
          <w:tcPr>
            <w:tcW w:w="992" w:type="dxa"/>
            <w:noWrap w:val="0"/>
            <w:vAlign w:val="center"/>
          </w:tcPr>
          <w:p>
            <w:pPr>
              <w:pStyle w:val="13"/>
              <w:widowControl/>
              <w:rPr>
                <w:kern w:val="0"/>
              </w:rPr>
            </w:pPr>
            <w:r>
              <w:rPr>
                <w:kern w:val="0"/>
              </w:rPr>
              <w:t>2080502</w:t>
            </w:r>
          </w:p>
        </w:tc>
        <w:tc>
          <w:tcPr>
            <w:tcW w:w="4535" w:type="dxa"/>
            <w:noWrap w:val="0"/>
            <w:vAlign w:val="center"/>
          </w:tcPr>
          <w:p>
            <w:pPr>
              <w:pStyle w:val="13"/>
              <w:widowControl/>
              <w:rPr>
                <w:kern w:val="0"/>
              </w:rPr>
            </w:pPr>
            <w:r>
              <w:rPr>
                <w:kern w:val="0"/>
              </w:rPr>
              <w:t>事业单位离退休</w:t>
            </w:r>
          </w:p>
        </w:tc>
        <w:tc>
          <w:tcPr>
            <w:tcW w:w="1361" w:type="dxa"/>
            <w:noWrap w:val="0"/>
            <w:vAlign w:val="center"/>
          </w:tcPr>
          <w:p>
            <w:pPr>
              <w:pStyle w:val="14"/>
              <w:widowControl/>
              <w:rPr>
                <w:kern w:val="0"/>
              </w:rPr>
            </w:pPr>
            <w:r>
              <w:rPr>
                <w:kern w:val="0"/>
              </w:rPr>
              <w:t>724.96</w:t>
            </w:r>
          </w:p>
        </w:tc>
        <w:tc>
          <w:tcPr>
            <w:tcW w:w="1361" w:type="dxa"/>
            <w:noWrap w:val="0"/>
            <w:vAlign w:val="center"/>
          </w:tcPr>
          <w:p>
            <w:pPr>
              <w:pStyle w:val="14"/>
              <w:widowControl/>
              <w:rPr>
                <w:kern w:val="0"/>
              </w:rPr>
            </w:pPr>
            <w:r>
              <w:rPr>
                <w:kern w:val="0"/>
              </w:rPr>
              <w:t>724.96</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5</w:t>
            </w:r>
          </w:p>
        </w:tc>
        <w:tc>
          <w:tcPr>
            <w:tcW w:w="992" w:type="dxa"/>
            <w:noWrap w:val="0"/>
            <w:vAlign w:val="center"/>
          </w:tcPr>
          <w:p>
            <w:pPr>
              <w:pStyle w:val="13"/>
              <w:widowControl/>
              <w:rPr>
                <w:kern w:val="0"/>
              </w:rPr>
            </w:pPr>
            <w:r>
              <w:rPr>
                <w:kern w:val="0"/>
              </w:rPr>
              <w:t>2080505</w:t>
            </w:r>
          </w:p>
        </w:tc>
        <w:tc>
          <w:tcPr>
            <w:tcW w:w="4535" w:type="dxa"/>
            <w:noWrap w:val="0"/>
            <w:vAlign w:val="center"/>
          </w:tcPr>
          <w:p>
            <w:pPr>
              <w:pStyle w:val="13"/>
              <w:widowControl/>
              <w:rPr>
                <w:kern w:val="0"/>
              </w:rPr>
            </w:pPr>
            <w:r>
              <w:rPr>
                <w:kern w:val="0"/>
              </w:rPr>
              <w:t>机关事业单位基本养老保险缴费支出</w:t>
            </w:r>
          </w:p>
        </w:tc>
        <w:tc>
          <w:tcPr>
            <w:tcW w:w="1361" w:type="dxa"/>
            <w:noWrap w:val="0"/>
            <w:vAlign w:val="center"/>
          </w:tcPr>
          <w:p>
            <w:pPr>
              <w:pStyle w:val="14"/>
              <w:widowControl/>
              <w:rPr>
                <w:kern w:val="0"/>
              </w:rPr>
            </w:pPr>
            <w:r>
              <w:rPr>
                <w:kern w:val="0"/>
              </w:rPr>
              <w:t>260.00</w:t>
            </w:r>
          </w:p>
        </w:tc>
        <w:tc>
          <w:tcPr>
            <w:tcW w:w="1361" w:type="dxa"/>
            <w:noWrap w:val="0"/>
            <w:vAlign w:val="center"/>
          </w:tcPr>
          <w:p>
            <w:pPr>
              <w:pStyle w:val="14"/>
              <w:widowControl/>
              <w:rPr>
                <w:kern w:val="0"/>
              </w:rPr>
            </w:pPr>
            <w:r>
              <w:rPr>
                <w:kern w:val="0"/>
              </w:rPr>
              <w:t>200.00</w:t>
            </w:r>
          </w:p>
        </w:tc>
        <w:tc>
          <w:tcPr>
            <w:tcW w:w="1361" w:type="dxa"/>
            <w:noWrap w:val="0"/>
            <w:vAlign w:val="center"/>
          </w:tcPr>
          <w:p>
            <w:pPr>
              <w:pStyle w:val="14"/>
              <w:widowControl/>
              <w:rPr>
                <w:kern w:val="0"/>
              </w:rPr>
            </w:pPr>
            <w:r>
              <w:rPr>
                <w:kern w:val="0"/>
              </w:rPr>
              <w:t>60.00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6</w:t>
            </w:r>
          </w:p>
        </w:tc>
        <w:tc>
          <w:tcPr>
            <w:tcW w:w="992" w:type="dxa"/>
            <w:noWrap w:val="0"/>
            <w:vAlign w:val="center"/>
          </w:tcPr>
          <w:p>
            <w:pPr>
              <w:pStyle w:val="13"/>
              <w:widowControl/>
              <w:rPr>
                <w:kern w:val="0"/>
              </w:rPr>
            </w:pPr>
            <w:r>
              <w:rPr>
                <w:kern w:val="0"/>
              </w:rPr>
              <w:t>2080506</w:t>
            </w:r>
          </w:p>
        </w:tc>
        <w:tc>
          <w:tcPr>
            <w:tcW w:w="4535" w:type="dxa"/>
            <w:noWrap w:val="0"/>
            <w:vAlign w:val="center"/>
          </w:tcPr>
          <w:p>
            <w:pPr>
              <w:pStyle w:val="13"/>
              <w:widowControl/>
              <w:rPr>
                <w:kern w:val="0"/>
              </w:rPr>
            </w:pPr>
            <w:r>
              <w:rPr>
                <w:kern w:val="0"/>
              </w:rPr>
              <w:t>机关事业单位职业年金缴费支出</w:t>
            </w:r>
          </w:p>
        </w:tc>
        <w:tc>
          <w:tcPr>
            <w:tcW w:w="1361" w:type="dxa"/>
            <w:noWrap w:val="0"/>
            <w:vAlign w:val="center"/>
          </w:tcPr>
          <w:p>
            <w:pPr>
              <w:pStyle w:val="14"/>
              <w:widowControl/>
              <w:rPr>
                <w:kern w:val="0"/>
              </w:rPr>
            </w:pPr>
            <w:r>
              <w:rPr>
                <w:kern w:val="0"/>
              </w:rPr>
              <w:t>130.00</w:t>
            </w:r>
          </w:p>
        </w:tc>
        <w:tc>
          <w:tcPr>
            <w:tcW w:w="1361" w:type="dxa"/>
            <w:noWrap w:val="0"/>
            <w:vAlign w:val="center"/>
          </w:tcPr>
          <w:p>
            <w:pPr>
              <w:pStyle w:val="14"/>
              <w:widowControl/>
              <w:rPr>
                <w:kern w:val="0"/>
              </w:rPr>
            </w:pPr>
            <w:r>
              <w:rPr>
                <w:kern w:val="0"/>
              </w:rPr>
              <w:t>100.00</w:t>
            </w:r>
          </w:p>
        </w:tc>
        <w:tc>
          <w:tcPr>
            <w:tcW w:w="1361" w:type="dxa"/>
            <w:noWrap w:val="0"/>
            <w:vAlign w:val="center"/>
          </w:tcPr>
          <w:p>
            <w:pPr>
              <w:pStyle w:val="14"/>
              <w:widowControl/>
              <w:rPr>
                <w:kern w:val="0"/>
              </w:rPr>
            </w:pPr>
            <w:r>
              <w:rPr>
                <w:kern w:val="0"/>
              </w:rPr>
              <w:t>30.00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7</w:t>
            </w:r>
          </w:p>
        </w:tc>
        <w:tc>
          <w:tcPr>
            <w:tcW w:w="992" w:type="dxa"/>
            <w:noWrap w:val="0"/>
            <w:vAlign w:val="center"/>
          </w:tcPr>
          <w:p>
            <w:pPr>
              <w:pStyle w:val="13"/>
              <w:widowControl/>
              <w:rPr>
                <w:kern w:val="0"/>
              </w:rPr>
            </w:pPr>
            <w:r>
              <w:rPr>
                <w:kern w:val="0"/>
              </w:rPr>
              <w:t>210</w:t>
            </w:r>
          </w:p>
        </w:tc>
        <w:tc>
          <w:tcPr>
            <w:tcW w:w="4535" w:type="dxa"/>
            <w:noWrap w:val="0"/>
            <w:vAlign w:val="center"/>
          </w:tcPr>
          <w:p>
            <w:pPr>
              <w:pStyle w:val="13"/>
              <w:widowControl/>
              <w:rPr>
                <w:kern w:val="0"/>
              </w:rPr>
            </w:pPr>
            <w:r>
              <w:rPr>
                <w:kern w:val="0"/>
              </w:rPr>
              <w:t>卫生健康支出</w:t>
            </w:r>
          </w:p>
        </w:tc>
        <w:tc>
          <w:tcPr>
            <w:tcW w:w="1361" w:type="dxa"/>
            <w:noWrap w:val="0"/>
            <w:vAlign w:val="center"/>
          </w:tcPr>
          <w:p>
            <w:pPr>
              <w:pStyle w:val="14"/>
              <w:widowControl/>
              <w:rPr>
                <w:kern w:val="0"/>
              </w:rPr>
            </w:pPr>
            <w:r>
              <w:rPr>
                <w:kern w:val="0"/>
              </w:rPr>
              <w:t>9773.48</w:t>
            </w:r>
          </w:p>
        </w:tc>
        <w:tc>
          <w:tcPr>
            <w:tcW w:w="1361" w:type="dxa"/>
            <w:noWrap w:val="0"/>
            <w:vAlign w:val="center"/>
          </w:tcPr>
          <w:p>
            <w:pPr>
              <w:pStyle w:val="14"/>
              <w:widowControl/>
              <w:rPr>
                <w:kern w:val="0"/>
              </w:rPr>
            </w:pPr>
            <w:r>
              <w:rPr>
                <w:kern w:val="0"/>
              </w:rPr>
              <w:t>2108.48</w:t>
            </w:r>
          </w:p>
        </w:tc>
        <w:tc>
          <w:tcPr>
            <w:tcW w:w="1361" w:type="dxa"/>
            <w:noWrap w:val="0"/>
            <w:vAlign w:val="center"/>
          </w:tcPr>
          <w:p>
            <w:pPr>
              <w:pStyle w:val="14"/>
              <w:widowControl/>
              <w:rPr>
                <w:kern w:val="0"/>
              </w:rPr>
            </w:pPr>
            <w:r>
              <w:rPr>
                <w:kern w:val="0"/>
              </w:rPr>
              <w:t>7665.00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8</w:t>
            </w:r>
          </w:p>
        </w:tc>
        <w:tc>
          <w:tcPr>
            <w:tcW w:w="992" w:type="dxa"/>
            <w:noWrap w:val="0"/>
            <w:vAlign w:val="center"/>
          </w:tcPr>
          <w:p>
            <w:pPr>
              <w:pStyle w:val="13"/>
              <w:widowControl/>
              <w:rPr>
                <w:kern w:val="0"/>
              </w:rPr>
            </w:pPr>
            <w:r>
              <w:rPr>
                <w:kern w:val="0"/>
              </w:rPr>
              <w:t>21002</w:t>
            </w:r>
          </w:p>
        </w:tc>
        <w:tc>
          <w:tcPr>
            <w:tcW w:w="4535" w:type="dxa"/>
            <w:noWrap w:val="0"/>
            <w:vAlign w:val="center"/>
          </w:tcPr>
          <w:p>
            <w:pPr>
              <w:pStyle w:val="13"/>
              <w:widowControl/>
              <w:rPr>
                <w:kern w:val="0"/>
              </w:rPr>
            </w:pPr>
            <w:r>
              <w:rPr>
                <w:kern w:val="0"/>
              </w:rPr>
              <w:t>公立医院</w:t>
            </w:r>
          </w:p>
        </w:tc>
        <w:tc>
          <w:tcPr>
            <w:tcW w:w="1361" w:type="dxa"/>
            <w:noWrap w:val="0"/>
            <w:vAlign w:val="center"/>
          </w:tcPr>
          <w:p>
            <w:pPr>
              <w:pStyle w:val="14"/>
              <w:widowControl/>
              <w:rPr>
                <w:kern w:val="0"/>
              </w:rPr>
            </w:pPr>
            <w:r>
              <w:rPr>
                <w:kern w:val="0"/>
              </w:rPr>
              <w:t>9507.00</w:t>
            </w:r>
          </w:p>
        </w:tc>
        <w:tc>
          <w:tcPr>
            <w:tcW w:w="1361" w:type="dxa"/>
            <w:noWrap w:val="0"/>
            <w:vAlign w:val="center"/>
          </w:tcPr>
          <w:p>
            <w:pPr>
              <w:pStyle w:val="14"/>
              <w:widowControl/>
              <w:rPr>
                <w:kern w:val="0"/>
              </w:rPr>
            </w:pPr>
            <w:r>
              <w:rPr>
                <w:kern w:val="0"/>
              </w:rPr>
              <w:t>1902.00</w:t>
            </w:r>
          </w:p>
        </w:tc>
        <w:tc>
          <w:tcPr>
            <w:tcW w:w="1361" w:type="dxa"/>
            <w:noWrap w:val="0"/>
            <w:vAlign w:val="center"/>
          </w:tcPr>
          <w:p>
            <w:pPr>
              <w:pStyle w:val="14"/>
              <w:widowControl/>
              <w:rPr>
                <w:kern w:val="0"/>
              </w:rPr>
            </w:pPr>
            <w:r>
              <w:rPr>
                <w:kern w:val="0"/>
              </w:rPr>
              <w:t>7605.00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9</w:t>
            </w:r>
          </w:p>
        </w:tc>
        <w:tc>
          <w:tcPr>
            <w:tcW w:w="992" w:type="dxa"/>
            <w:noWrap w:val="0"/>
            <w:vAlign w:val="center"/>
          </w:tcPr>
          <w:p>
            <w:pPr>
              <w:pStyle w:val="13"/>
              <w:widowControl/>
              <w:rPr>
                <w:kern w:val="0"/>
              </w:rPr>
            </w:pPr>
            <w:r>
              <w:rPr>
                <w:kern w:val="0"/>
              </w:rPr>
              <w:t>2100202</w:t>
            </w:r>
          </w:p>
        </w:tc>
        <w:tc>
          <w:tcPr>
            <w:tcW w:w="4535" w:type="dxa"/>
            <w:noWrap w:val="0"/>
            <w:vAlign w:val="center"/>
          </w:tcPr>
          <w:p>
            <w:pPr>
              <w:pStyle w:val="13"/>
              <w:widowControl/>
              <w:rPr>
                <w:kern w:val="0"/>
              </w:rPr>
            </w:pPr>
            <w:r>
              <w:rPr>
                <w:kern w:val="0"/>
              </w:rPr>
              <w:t>中医（民族）医院</w:t>
            </w:r>
          </w:p>
        </w:tc>
        <w:tc>
          <w:tcPr>
            <w:tcW w:w="1361" w:type="dxa"/>
            <w:noWrap w:val="0"/>
            <w:vAlign w:val="center"/>
          </w:tcPr>
          <w:p>
            <w:pPr>
              <w:pStyle w:val="14"/>
              <w:widowControl/>
              <w:rPr>
                <w:kern w:val="0"/>
              </w:rPr>
            </w:pPr>
            <w:r>
              <w:rPr>
                <w:kern w:val="0"/>
              </w:rPr>
              <w:t>9507.00</w:t>
            </w:r>
          </w:p>
        </w:tc>
        <w:tc>
          <w:tcPr>
            <w:tcW w:w="1361" w:type="dxa"/>
            <w:noWrap w:val="0"/>
            <w:vAlign w:val="center"/>
          </w:tcPr>
          <w:p>
            <w:pPr>
              <w:pStyle w:val="14"/>
              <w:widowControl/>
              <w:rPr>
                <w:kern w:val="0"/>
              </w:rPr>
            </w:pPr>
            <w:r>
              <w:rPr>
                <w:kern w:val="0"/>
              </w:rPr>
              <w:t>1902.00</w:t>
            </w:r>
          </w:p>
        </w:tc>
        <w:tc>
          <w:tcPr>
            <w:tcW w:w="1361" w:type="dxa"/>
            <w:noWrap w:val="0"/>
            <w:vAlign w:val="center"/>
          </w:tcPr>
          <w:p>
            <w:pPr>
              <w:pStyle w:val="14"/>
              <w:widowControl/>
              <w:rPr>
                <w:kern w:val="0"/>
              </w:rPr>
            </w:pPr>
            <w:r>
              <w:rPr>
                <w:kern w:val="0"/>
              </w:rPr>
              <w:t>7605.00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10</w:t>
            </w:r>
          </w:p>
        </w:tc>
        <w:tc>
          <w:tcPr>
            <w:tcW w:w="992" w:type="dxa"/>
            <w:noWrap w:val="0"/>
            <w:vAlign w:val="center"/>
          </w:tcPr>
          <w:p>
            <w:pPr>
              <w:pStyle w:val="13"/>
              <w:widowControl/>
              <w:rPr>
                <w:kern w:val="0"/>
              </w:rPr>
            </w:pPr>
            <w:r>
              <w:rPr>
                <w:kern w:val="0"/>
              </w:rPr>
              <w:t>21011</w:t>
            </w:r>
          </w:p>
        </w:tc>
        <w:tc>
          <w:tcPr>
            <w:tcW w:w="4535" w:type="dxa"/>
            <w:noWrap w:val="0"/>
            <w:vAlign w:val="center"/>
          </w:tcPr>
          <w:p>
            <w:pPr>
              <w:pStyle w:val="13"/>
              <w:widowControl/>
              <w:rPr>
                <w:kern w:val="0"/>
              </w:rPr>
            </w:pPr>
            <w:r>
              <w:rPr>
                <w:kern w:val="0"/>
              </w:rPr>
              <w:t>行政事业单位医疗</w:t>
            </w:r>
          </w:p>
        </w:tc>
        <w:tc>
          <w:tcPr>
            <w:tcW w:w="1361" w:type="dxa"/>
            <w:noWrap w:val="0"/>
            <w:vAlign w:val="center"/>
          </w:tcPr>
          <w:p>
            <w:pPr>
              <w:pStyle w:val="14"/>
              <w:widowControl/>
              <w:rPr>
                <w:kern w:val="0"/>
              </w:rPr>
            </w:pPr>
            <w:r>
              <w:rPr>
                <w:kern w:val="0"/>
              </w:rPr>
              <w:t>266.48</w:t>
            </w:r>
          </w:p>
        </w:tc>
        <w:tc>
          <w:tcPr>
            <w:tcW w:w="1361" w:type="dxa"/>
            <w:noWrap w:val="0"/>
            <w:vAlign w:val="center"/>
          </w:tcPr>
          <w:p>
            <w:pPr>
              <w:pStyle w:val="14"/>
              <w:widowControl/>
              <w:rPr>
                <w:kern w:val="0"/>
              </w:rPr>
            </w:pPr>
            <w:r>
              <w:rPr>
                <w:kern w:val="0"/>
              </w:rPr>
              <w:t>206.48</w:t>
            </w:r>
          </w:p>
        </w:tc>
        <w:tc>
          <w:tcPr>
            <w:tcW w:w="1361" w:type="dxa"/>
            <w:noWrap w:val="0"/>
            <w:vAlign w:val="center"/>
          </w:tcPr>
          <w:p>
            <w:pPr>
              <w:pStyle w:val="14"/>
              <w:widowControl/>
              <w:rPr>
                <w:kern w:val="0"/>
              </w:rPr>
            </w:pPr>
            <w:r>
              <w:rPr>
                <w:kern w:val="0"/>
              </w:rPr>
              <w:t>60.00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11</w:t>
            </w:r>
          </w:p>
        </w:tc>
        <w:tc>
          <w:tcPr>
            <w:tcW w:w="992" w:type="dxa"/>
            <w:noWrap w:val="0"/>
            <w:vAlign w:val="center"/>
          </w:tcPr>
          <w:p>
            <w:pPr>
              <w:pStyle w:val="13"/>
              <w:widowControl/>
              <w:rPr>
                <w:kern w:val="0"/>
              </w:rPr>
            </w:pPr>
            <w:r>
              <w:rPr>
                <w:kern w:val="0"/>
              </w:rPr>
              <w:t>2101102</w:t>
            </w:r>
          </w:p>
        </w:tc>
        <w:tc>
          <w:tcPr>
            <w:tcW w:w="4535" w:type="dxa"/>
            <w:noWrap w:val="0"/>
            <w:vAlign w:val="center"/>
          </w:tcPr>
          <w:p>
            <w:pPr>
              <w:pStyle w:val="13"/>
              <w:widowControl/>
              <w:rPr>
                <w:kern w:val="0"/>
              </w:rPr>
            </w:pPr>
            <w:r>
              <w:rPr>
                <w:kern w:val="0"/>
              </w:rPr>
              <w:t>事业单位医疗</w:t>
            </w:r>
          </w:p>
        </w:tc>
        <w:tc>
          <w:tcPr>
            <w:tcW w:w="1361" w:type="dxa"/>
            <w:noWrap w:val="0"/>
            <w:vAlign w:val="center"/>
          </w:tcPr>
          <w:p>
            <w:pPr>
              <w:pStyle w:val="14"/>
              <w:widowControl/>
              <w:rPr>
                <w:kern w:val="0"/>
              </w:rPr>
            </w:pPr>
            <w:r>
              <w:rPr>
                <w:kern w:val="0"/>
              </w:rPr>
              <w:t>266.48</w:t>
            </w:r>
          </w:p>
        </w:tc>
        <w:tc>
          <w:tcPr>
            <w:tcW w:w="1361" w:type="dxa"/>
            <w:noWrap w:val="0"/>
            <w:vAlign w:val="center"/>
          </w:tcPr>
          <w:p>
            <w:pPr>
              <w:pStyle w:val="14"/>
              <w:widowControl/>
              <w:rPr>
                <w:kern w:val="0"/>
              </w:rPr>
            </w:pPr>
            <w:r>
              <w:rPr>
                <w:kern w:val="0"/>
              </w:rPr>
              <w:t>206.48</w:t>
            </w:r>
          </w:p>
        </w:tc>
        <w:tc>
          <w:tcPr>
            <w:tcW w:w="1361" w:type="dxa"/>
            <w:noWrap w:val="0"/>
            <w:vAlign w:val="center"/>
          </w:tcPr>
          <w:p>
            <w:pPr>
              <w:pStyle w:val="14"/>
              <w:widowControl/>
              <w:rPr>
                <w:kern w:val="0"/>
              </w:rPr>
            </w:pPr>
            <w:r>
              <w:rPr>
                <w:kern w:val="0"/>
              </w:rPr>
              <w:t>60.00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12</w:t>
            </w:r>
          </w:p>
        </w:tc>
        <w:tc>
          <w:tcPr>
            <w:tcW w:w="992" w:type="dxa"/>
            <w:noWrap w:val="0"/>
            <w:vAlign w:val="center"/>
          </w:tcPr>
          <w:p>
            <w:pPr>
              <w:pStyle w:val="13"/>
              <w:widowControl/>
              <w:rPr>
                <w:kern w:val="0"/>
              </w:rPr>
            </w:pPr>
            <w:r>
              <w:rPr>
                <w:kern w:val="0"/>
              </w:rPr>
              <w:t>221</w:t>
            </w:r>
          </w:p>
        </w:tc>
        <w:tc>
          <w:tcPr>
            <w:tcW w:w="4535" w:type="dxa"/>
            <w:noWrap w:val="0"/>
            <w:vAlign w:val="center"/>
          </w:tcPr>
          <w:p>
            <w:pPr>
              <w:pStyle w:val="13"/>
              <w:widowControl/>
              <w:rPr>
                <w:kern w:val="0"/>
              </w:rPr>
            </w:pPr>
            <w:r>
              <w:rPr>
                <w:kern w:val="0"/>
              </w:rPr>
              <w:t>住房保障支出</w:t>
            </w:r>
          </w:p>
        </w:tc>
        <w:tc>
          <w:tcPr>
            <w:tcW w:w="1361" w:type="dxa"/>
            <w:noWrap w:val="0"/>
            <w:vAlign w:val="center"/>
          </w:tcPr>
          <w:p>
            <w:pPr>
              <w:pStyle w:val="14"/>
              <w:widowControl/>
              <w:rPr>
                <w:kern w:val="0"/>
              </w:rPr>
            </w:pPr>
            <w:r>
              <w:rPr>
                <w:kern w:val="0"/>
              </w:rPr>
              <w:t>231.67</w:t>
            </w:r>
          </w:p>
        </w:tc>
        <w:tc>
          <w:tcPr>
            <w:tcW w:w="1361" w:type="dxa"/>
            <w:noWrap w:val="0"/>
            <w:vAlign w:val="center"/>
          </w:tcPr>
          <w:p>
            <w:pPr>
              <w:pStyle w:val="14"/>
              <w:widowControl/>
              <w:rPr>
                <w:kern w:val="0"/>
              </w:rPr>
            </w:pPr>
            <w:r>
              <w:rPr>
                <w:kern w:val="0"/>
              </w:rPr>
              <w:t>141.67</w:t>
            </w:r>
          </w:p>
        </w:tc>
        <w:tc>
          <w:tcPr>
            <w:tcW w:w="1361" w:type="dxa"/>
            <w:noWrap w:val="0"/>
            <w:vAlign w:val="center"/>
          </w:tcPr>
          <w:p>
            <w:pPr>
              <w:pStyle w:val="14"/>
              <w:widowControl/>
              <w:rPr>
                <w:kern w:val="0"/>
              </w:rPr>
            </w:pPr>
            <w:r>
              <w:rPr>
                <w:kern w:val="0"/>
              </w:rPr>
              <w:t>90.00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13</w:t>
            </w:r>
          </w:p>
        </w:tc>
        <w:tc>
          <w:tcPr>
            <w:tcW w:w="992" w:type="dxa"/>
            <w:noWrap w:val="0"/>
            <w:vAlign w:val="center"/>
          </w:tcPr>
          <w:p>
            <w:pPr>
              <w:pStyle w:val="13"/>
              <w:widowControl/>
              <w:rPr>
                <w:kern w:val="0"/>
              </w:rPr>
            </w:pPr>
            <w:r>
              <w:rPr>
                <w:kern w:val="0"/>
              </w:rPr>
              <w:t>22102</w:t>
            </w:r>
          </w:p>
        </w:tc>
        <w:tc>
          <w:tcPr>
            <w:tcW w:w="4535" w:type="dxa"/>
            <w:noWrap w:val="0"/>
            <w:vAlign w:val="center"/>
          </w:tcPr>
          <w:p>
            <w:pPr>
              <w:pStyle w:val="13"/>
              <w:widowControl/>
              <w:rPr>
                <w:kern w:val="0"/>
              </w:rPr>
            </w:pPr>
            <w:r>
              <w:rPr>
                <w:kern w:val="0"/>
              </w:rPr>
              <w:t>住房改革支出</w:t>
            </w:r>
          </w:p>
        </w:tc>
        <w:tc>
          <w:tcPr>
            <w:tcW w:w="1361" w:type="dxa"/>
            <w:noWrap w:val="0"/>
            <w:vAlign w:val="center"/>
          </w:tcPr>
          <w:p>
            <w:pPr>
              <w:pStyle w:val="14"/>
              <w:widowControl/>
              <w:rPr>
                <w:kern w:val="0"/>
              </w:rPr>
            </w:pPr>
            <w:r>
              <w:rPr>
                <w:kern w:val="0"/>
              </w:rPr>
              <w:t>231.67</w:t>
            </w:r>
          </w:p>
        </w:tc>
        <w:tc>
          <w:tcPr>
            <w:tcW w:w="1361" w:type="dxa"/>
            <w:noWrap w:val="0"/>
            <w:vAlign w:val="center"/>
          </w:tcPr>
          <w:p>
            <w:pPr>
              <w:pStyle w:val="14"/>
              <w:widowControl/>
              <w:rPr>
                <w:kern w:val="0"/>
              </w:rPr>
            </w:pPr>
            <w:r>
              <w:rPr>
                <w:kern w:val="0"/>
              </w:rPr>
              <w:t>141.67</w:t>
            </w:r>
          </w:p>
        </w:tc>
        <w:tc>
          <w:tcPr>
            <w:tcW w:w="1361" w:type="dxa"/>
            <w:noWrap w:val="0"/>
            <w:vAlign w:val="center"/>
          </w:tcPr>
          <w:p>
            <w:pPr>
              <w:pStyle w:val="14"/>
              <w:widowControl/>
              <w:rPr>
                <w:kern w:val="0"/>
              </w:rPr>
            </w:pPr>
            <w:r>
              <w:rPr>
                <w:kern w:val="0"/>
              </w:rPr>
              <w:t>90.00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14</w:t>
            </w:r>
          </w:p>
        </w:tc>
        <w:tc>
          <w:tcPr>
            <w:tcW w:w="992" w:type="dxa"/>
            <w:noWrap w:val="0"/>
            <w:vAlign w:val="center"/>
          </w:tcPr>
          <w:p>
            <w:pPr>
              <w:pStyle w:val="13"/>
              <w:widowControl/>
              <w:rPr>
                <w:kern w:val="0"/>
              </w:rPr>
            </w:pPr>
            <w:r>
              <w:rPr>
                <w:kern w:val="0"/>
              </w:rPr>
              <w:t>2210201</w:t>
            </w:r>
          </w:p>
        </w:tc>
        <w:tc>
          <w:tcPr>
            <w:tcW w:w="4535" w:type="dxa"/>
            <w:noWrap w:val="0"/>
            <w:vAlign w:val="center"/>
          </w:tcPr>
          <w:p>
            <w:pPr>
              <w:pStyle w:val="13"/>
              <w:widowControl/>
              <w:rPr>
                <w:kern w:val="0"/>
              </w:rPr>
            </w:pPr>
            <w:r>
              <w:rPr>
                <w:kern w:val="0"/>
              </w:rPr>
              <w:t>住房公积金</w:t>
            </w:r>
          </w:p>
        </w:tc>
        <w:tc>
          <w:tcPr>
            <w:tcW w:w="1361" w:type="dxa"/>
            <w:noWrap w:val="0"/>
            <w:vAlign w:val="center"/>
          </w:tcPr>
          <w:p>
            <w:pPr>
              <w:pStyle w:val="14"/>
              <w:widowControl/>
              <w:rPr>
                <w:kern w:val="0"/>
              </w:rPr>
            </w:pPr>
            <w:r>
              <w:rPr>
                <w:kern w:val="0"/>
              </w:rPr>
              <w:t>231.67</w:t>
            </w:r>
          </w:p>
        </w:tc>
        <w:tc>
          <w:tcPr>
            <w:tcW w:w="1361" w:type="dxa"/>
            <w:noWrap w:val="0"/>
            <w:vAlign w:val="center"/>
          </w:tcPr>
          <w:p>
            <w:pPr>
              <w:pStyle w:val="14"/>
              <w:widowControl/>
              <w:rPr>
                <w:kern w:val="0"/>
              </w:rPr>
            </w:pPr>
            <w:r>
              <w:rPr>
                <w:kern w:val="0"/>
              </w:rPr>
              <w:t>141.67</w:t>
            </w:r>
          </w:p>
        </w:tc>
        <w:tc>
          <w:tcPr>
            <w:tcW w:w="1361" w:type="dxa"/>
            <w:noWrap w:val="0"/>
            <w:vAlign w:val="center"/>
          </w:tcPr>
          <w:p>
            <w:pPr>
              <w:pStyle w:val="14"/>
              <w:widowControl/>
              <w:rPr>
                <w:kern w:val="0"/>
              </w:rPr>
            </w:pPr>
            <w:r>
              <w:rPr>
                <w:kern w:val="0"/>
              </w:rPr>
              <w:t>90.00</w:t>
            </w: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c>
          <w:tcPr>
            <w:tcW w:w="1361" w:type="dxa"/>
            <w:noWrap w:val="0"/>
            <w:vAlign w:val="center"/>
          </w:tcPr>
          <w:p>
            <w:pPr>
              <w:pStyle w:val="14"/>
              <w:widowControl/>
              <w:rPr>
                <w:kern w:val="0"/>
              </w:rPr>
            </w:pPr>
          </w:p>
        </w:tc>
      </w:tr>
    </w:tbl>
    <w:p>
      <w:pPr>
        <w:sectPr>
          <w:pgSz w:w="16840" w:h="11900" w:orient="landscape"/>
          <w:pgMar w:top="1361" w:right="1020" w:bottom="1134" w:left="1020" w:header="720" w:footer="720" w:gutter="0"/>
          <w:pgNumType w:fmt="decimal"/>
          <w:cols w:space="720" w:num="1"/>
        </w:sectPr>
      </w:pP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3402" w:type="dxa"/>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4876" w:type="dxa"/>
            <w:gridSpan w:val="2"/>
            <w:noWrap w:val="0"/>
            <w:vAlign w:val="center"/>
          </w:tcPr>
          <w:p>
            <w:pPr>
              <w:pStyle w:val="11"/>
              <w:widowControl/>
              <w:rPr>
                <w:kern w:val="0"/>
              </w:rPr>
            </w:pPr>
            <w:r>
              <w:rPr>
                <w:kern w:val="0"/>
              </w:rPr>
              <w:t>收入</w:t>
            </w:r>
          </w:p>
        </w:tc>
        <w:tc>
          <w:tcPr>
            <w:tcW w:w="9298" w:type="dxa"/>
            <w:gridSpan w:val="5"/>
            <w:noWrap w:val="0"/>
            <w:vAlign w:val="center"/>
          </w:tcPr>
          <w:p>
            <w:pPr>
              <w:pStyle w:val="11"/>
              <w:widowControl/>
              <w:rPr>
                <w:kern w:val="0"/>
              </w:rPr>
            </w:pPr>
            <w:r>
              <w:rPr>
                <w:kern w:val="0"/>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3402" w:type="dxa"/>
            <w:noWrap w:val="0"/>
            <w:vAlign w:val="center"/>
          </w:tcPr>
          <w:p>
            <w:pPr>
              <w:pStyle w:val="11"/>
              <w:widowControl/>
              <w:rPr>
                <w:kern w:val="0"/>
              </w:rPr>
            </w:pPr>
            <w:r>
              <w:rPr>
                <w:kern w:val="0"/>
              </w:rPr>
              <w:t>项  目</w:t>
            </w:r>
          </w:p>
        </w:tc>
        <w:tc>
          <w:tcPr>
            <w:tcW w:w="1474" w:type="dxa"/>
            <w:noWrap w:val="0"/>
            <w:vAlign w:val="center"/>
          </w:tcPr>
          <w:p>
            <w:pPr>
              <w:pStyle w:val="11"/>
              <w:widowControl/>
              <w:rPr>
                <w:kern w:val="0"/>
              </w:rPr>
            </w:pPr>
            <w:r>
              <w:rPr>
                <w:kern w:val="0"/>
              </w:rPr>
              <w:t>金额</w:t>
            </w:r>
          </w:p>
        </w:tc>
        <w:tc>
          <w:tcPr>
            <w:tcW w:w="3402" w:type="dxa"/>
            <w:noWrap w:val="0"/>
            <w:vAlign w:val="center"/>
          </w:tcPr>
          <w:p>
            <w:pPr>
              <w:pStyle w:val="11"/>
              <w:widowControl/>
              <w:rPr>
                <w:kern w:val="0"/>
              </w:rPr>
            </w:pPr>
            <w:r>
              <w:rPr>
                <w:kern w:val="0"/>
              </w:rPr>
              <w:t>项  目</w:t>
            </w:r>
          </w:p>
        </w:tc>
        <w:tc>
          <w:tcPr>
            <w:tcW w:w="1474" w:type="dxa"/>
            <w:noWrap w:val="0"/>
            <w:vAlign w:val="center"/>
          </w:tcPr>
          <w:p>
            <w:pPr>
              <w:pStyle w:val="11"/>
              <w:widowControl/>
              <w:rPr>
                <w:kern w:val="0"/>
              </w:rPr>
            </w:pPr>
            <w:r>
              <w:rPr>
                <w:kern w:val="0"/>
              </w:rPr>
              <w:t>合计</w:t>
            </w:r>
          </w:p>
        </w:tc>
        <w:tc>
          <w:tcPr>
            <w:tcW w:w="1474" w:type="dxa"/>
            <w:noWrap w:val="0"/>
            <w:vAlign w:val="center"/>
          </w:tcPr>
          <w:p>
            <w:pPr>
              <w:pStyle w:val="11"/>
              <w:widowControl/>
              <w:rPr>
                <w:kern w:val="0"/>
              </w:rPr>
            </w:pPr>
            <w:r>
              <w:rPr>
                <w:kern w:val="0"/>
              </w:rPr>
              <w:t>一般公共预算财政拨款</w:t>
            </w:r>
          </w:p>
        </w:tc>
        <w:tc>
          <w:tcPr>
            <w:tcW w:w="1474" w:type="dxa"/>
            <w:noWrap w:val="0"/>
            <w:vAlign w:val="center"/>
          </w:tcPr>
          <w:p>
            <w:pPr>
              <w:pStyle w:val="11"/>
              <w:widowControl/>
              <w:rPr>
                <w:kern w:val="0"/>
              </w:rPr>
            </w:pPr>
            <w:r>
              <w:rPr>
                <w:kern w:val="0"/>
              </w:rPr>
              <w:t>政府性基金预算财政    拨款</w:t>
            </w:r>
          </w:p>
        </w:tc>
        <w:tc>
          <w:tcPr>
            <w:tcW w:w="1474" w:type="dxa"/>
            <w:noWrap w:val="0"/>
            <w:vAlign w:val="center"/>
          </w:tcPr>
          <w:p>
            <w:pPr>
              <w:pStyle w:val="11"/>
              <w:widowControl/>
              <w:rPr>
                <w:kern w:val="0"/>
              </w:rPr>
            </w:pPr>
            <w:r>
              <w:rPr>
                <w:kern w:val="0"/>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1"/>
              <w:widowControl/>
              <w:rPr>
                <w:kern w:val="0"/>
              </w:rPr>
            </w:pPr>
            <w:r>
              <w:rPr>
                <w:kern w:val="0"/>
              </w:rPr>
              <w:t>栏次</w:t>
            </w:r>
          </w:p>
        </w:tc>
        <w:tc>
          <w:tcPr>
            <w:tcW w:w="3402" w:type="dxa"/>
            <w:noWrap w:val="0"/>
            <w:vAlign w:val="center"/>
          </w:tcPr>
          <w:p>
            <w:pPr>
              <w:pStyle w:val="11"/>
              <w:widowControl/>
              <w:rPr>
                <w:kern w:val="0"/>
              </w:rPr>
            </w:pPr>
            <w:r>
              <w:rPr>
                <w:kern w:val="0"/>
              </w:rPr>
              <w:t>1</w:t>
            </w:r>
          </w:p>
        </w:tc>
        <w:tc>
          <w:tcPr>
            <w:tcW w:w="1474" w:type="dxa"/>
            <w:noWrap w:val="0"/>
            <w:vAlign w:val="center"/>
          </w:tcPr>
          <w:p>
            <w:pPr>
              <w:pStyle w:val="11"/>
              <w:widowControl/>
              <w:rPr>
                <w:kern w:val="0"/>
              </w:rPr>
            </w:pPr>
            <w:r>
              <w:rPr>
                <w:kern w:val="0"/>
              </w:rPr>
              <w:t>2</w:t>
            </w:r>
          </w:p>
        </w:tc>
        <w:tc>
          <w:tcPr>
            <w:tcW w:w="3402" w:type="dxa"/>
            <w:noWrap w:val="0"/>
            <w:vAlign w:val="center"/>
          </w:tcPr>
          <w:p>
            <w:pPr>
              <w:pStyle w:val="11"/>
              <w:widowControl/>
              <w:rPr>
                <w:kern w:val="0"/>
              </w:rPr>
            </w:pPr>
            <w:r>
              <w:rPr>
                <w:kern w:val="0"/>
              </w:rPr>
              <w:t>3</w:t>
            </w:r>
          </w:p>
        </w:tc>
        <w:tc>
          <w:tcPr>
            <w:tcW w:w="1474" w:type="dxa"/>
            <w:noWrap w:val="0"/>
            <w:vAlign w:val="center"/>
          </w:tcPr>
          <w:p>
            <w:pPr>
              <w:pStyle w:val="11"/>
              <w:widowControl/>
              <w:rPr>
                <w:kern w:val="0"/>
              </w:rPr>
            </w:pPr>
            <w:r>
              <w:rPr>
                <w:kern w:val="0"/>
              </w:rPr>
              <w:t>4</w:t>
            </w:r>
          </w:p>
        </w:tc>
        <w:tc>
          <w:tcPr>
            <w:tcW w:w="1474" w:type="dxa"/>
            <w:noWrap w:val="0"/>
            <w:vAlign w:val="center"/>
          </w:tcPr>
          <w:p>
            <w:pPr>
              <w:pStyle w:val="11"/>
              <w:widowControl/>
              <w:rPr>
                <w:kern w:val="0"/>
              </w:rPr>
            </w:pPr>
            <w:r>
              <w:rPr>
                <w:kern w:val="0"/>
              </w:rPr>
              <w:t>5</w:t>
            </w:r>
          </w:p>
        </w:tc>
        <w:tc>
          <w:tcPr>
            <w:tcW w:w="1474" w:type="dxa"/>
            <w:noWrap w:val="0"/>
            <w:vAlign w:val="center"/>
          </w:tcPr>
          <w:p>
            <w:pPr>
              <w:pStyle w:val="11"/>
              <w:widowControl/>
              <w:rPr>
                <w:kern w:val="0"/>
              </w:rPr>
            </w:pPr>
            <w:r>
              <w:rPr>
                <w:kern w:val="0"/>
              </w:rPr>
              <w:t>6</w:t>
            </w:r>
          </w:p>
        </w:tc>
        <w:tc>
          <w:tcPr>
            <w:tcW w:w="1474" w:type="dxa"/>
            <w:noWrap w:val="0"/>
            <w:vAlign w:val="center"/>
          </w:tcPr>
          <w:p>
            <w:pPr>
              <w:pStyle w:val="11"/>
              <w:widowControl/>
              <w:rPr>
                <w:kern w:val="0"/>
              </w:rPr>
            </w:pPr>
            <w:r>
              <w:rPr>
                <w:kern w:val="0"/>
              </w:rPr>
              <w:t>7</w:t>
            </w: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w:t>
            </w:r>
          </w:p>
        </w:tc>
        <w:tc>
          <w:tcPr>
            <w:tcW w:w="3402" w:type="dxa"/>
            <w:noWrap w:val="0"/>
            <w:vAlign w:val="center"/>
          </w:tcPr>
          <w:p>
            <w:pPr>
              <w:pStyle w:val="13"/>
              <w:widowControl/>
              <w:rPr>
                <w:kern w:val="0"/>
              </w:rPr>
            </w:pPr>
            <w:r>
              <w:rPr>
                <w:kern w:val="0"/>
              </w:rPr>
              <w:t>一、一般公共预算拨款</w:t>
            </w:r>
          </w:p>
        </w:tc>
        <w:tc>
          <w:tcPr>
            <w:tcW w:w="1474" w:type="dxa"/>
            <w:noWrap w:val="0"/>
            <w:vAlign w:val="center"/>
          </w:tcPr>
          <w:p>
            <w:pPr>
              <w:pStyle w:val="14"/>
              <w:widowControl/>
              <w:rPr>
                <w:kern w:val="0"/>
              </w:rPr>
            </w:pPr>
            <w:r>
              <w:rPr>
                <w:kern w:val="0"/>
              </w:rPr>
              <w:t>2679.84</w:t>
            </w:r>
          </w:p>
        </w:tc>
        <w:tc>
          <w:tcPr>
            <w:tcW w:w="3402" w:type="dxa"/>
            <w:noWrap w:val="0"/>
            <w:vAlign w:val="center"/>
          </w:tcPr>
          <w:p>
            <w:pPr>
              <w:pStyle w:val="13"/>
              <w:widowControl/>
              <w:rPr>
                <w:kern w:val="0"/>
              </w:rPr>
            </w:pPr>
            <w:r>
              <w:rPr>
                <w:kern w:val="0"/>
              </w:rPr>
              <w:t>一、一般公共服务支出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w:t>
            </w:r>
          </w:p>
        </w:tc>
        <w:tc>
          <w:tcPr>
            <w:tcW w:w="3402" w:type="dxa"/>
            <w:noWrap w:val="0"/>
            <w:vAlign w:val="center"/>
          </w:tcPr>
          <w:p>
            <w:pPr>
              <w:pStyle w:val="13"/>
              <w:widowControl/>
              <w:rPr>
                <w:kern w:val="0"/>
              </w:rPr>
            </w:pPr>
            <w:r>
              <w:rPr>
                <w:kern w:val="0"/>
              </w:rPr>
              <w:t>二、政府性基金预算拨款</w:t>
            </w: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二、外交支出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w:t>
            </w:r>
          </w:p>
        </w:tc>
        <w:tc>
          <w:tcPr>
            <w:tcW w:w="3402" w:type="dxa"/>
            <w:noWrap w:val="0"/>
            <w:vAlign w:val="center"/>
          </w:tcPr>
          <w:p>
            <w:pPr>
              <w:pStyle w:val="13"/>
              <w:widowControl/>
              <w:rPr>
                <w:kern w:val="0"/>
              </w:rPr>
            </w:pPr>
            <w:r>
              <w:rPr>
                <w:kern w:val="0"/>
              </w:rPr>
              <w:t>三、国有资本经营预算拨款</w:t>
            </w: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三、国防支出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4</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四、公共安全支出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5</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五、教育支出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6</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六、科学技术支出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7</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七、文化旅游体育与传媒支出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8</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八、社会保障和就业支出</w:t>
            </w:r>
          </w:p>
        </w:tc>
        <w:tc>
          <w:tcPr>
            <w:tcW w:w="1474" w:type="dxa"/>
            <w:noWrap w:val="0"/>
            <w:vAlign w:val="center"/>
          </w:tcPr>
          <w:p>
            <w:pPr>
              <w:pStyle w:val="14"/>
              <w:widowControl/>
              <w:rPr>
                <w:kern w:val="0"/>
              </w:rPr>
            </w:pPr>
            <w:r>
              <w:rPr>
                <w:kern w:val="0"/>
              </w:rPr>
              <w:t>955.98</w:t>
            </w:r>
          </w:p>
        </w:tc>
        <w:tc>
          <w:tcPr>
            <w:tcW w:w="1474" w:type="dxa"/>
            <w:noWrap w:val="0"/>
            <w:vAlign w:val="center"/>
          </w:tcPr>
          <w:p>
            <w:pPr>
              <w:pStyle w:val="14"/>
              <w:widowControl/>
              <w:rPr>
                <w:kern w:val="0"/>
              </w:rPr>
            </w:pPr>
            <w:r>
              <w:rPr>
                <w:kern w:val="0"/>
              </w:rPr>
              <w:t>955.98</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9</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九、社会保险基金支出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10</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十、卫生健康支出</w:t>
            </w:r>
          </w:p>
        </w:tc>
        <w:tc>
          <w:tcPr>
            <w:tcW w:w="1474" w:type="dxa"/>
            <w:noWrap w:val="0"/>
            <w:vAlign w:val="center"/>
          </w:tcPr>
          <w:p>
            <w:pPr>
              <w:pStyle w:val="14"/>
              <w:widowControl/>
              <w:rPr>
                <w:kern w:val="0"/>
              </w:rPr>
            </w:pPr>
            <w:r>
              <w:rPr>
                <w:kern w:val="0"/>
              </w:rPr>
              <w:t>1638.00</w:t>
            </w:r>
          </w:p>
        </w:tc>
        <w:tc>
          <w:tcPr>
            <w:tcW w:w="1474" w:type="dxa"/>
            <w:noWrap w:val="0"/>
            <w:vAlign w:val="center"/>
          </w:tcPr>
          <w:p>
            <w:pPr>
              <w:pStyle w:val="14"/>
              <w:widowControl/>
              <w:rPr>
                <w:kern w:val="0"/>
              </w:rPr>
            </w:pPr>
            <w:r>
              <w:rPr>
                <w:kern w:val="0"/>
              </w:rPr>
              <w:t>1638.00</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11</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十一、节能环保支出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12</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十二、城乡社区支出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13</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十三、农林水支出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14</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十四、交通运输支出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15</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十五、资源勘探工业信息等支出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16</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十六、商业服务业等支出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17</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十七、金融支出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18</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十八、援助其他地区支出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19</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十九、自然资源海洋气象等支出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20</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二十、住房保障支出</w:t>
            </w:r>
          </w:p>
        </w:tc>
        <w:tc>
          <w:tcPr>
            <w:tcW w:w="1474" w:type="dxa"/>
            <w:noWrap w:val="0"/>
            <w:vAlign w:val="center"/>
          </w:tcPr>
          <w:p>
            <w:pPr>
              <w:pStyle w:val="14"/>
              <w:widowControl/>
              <w:rPr>
                <w:kern w:val="0"/>
              </w:rPr>
            </w:pPr>
            <w:r>
              <w:rPr>
                <w:kern w:val="0"/>
              </w:rPr>
              <w:t>85.86</w:t>
            </w:r>
          </w:p>
        </w:tc>
        <w:tc>
          <w:tcPr>
            <w:tcW w:w="1474" w:type="dxa"/>
            <w:noWrap w:val="0"/>
            <w:vAlign w:val="center"/>
          </w:tcPr>
          <w:p>
            <w:pPr>
              <w:pStyle w:val="14"/>
              <w:widowControl/>
              <w:rPr>
                <w:kern w:val="0"/>
              </w:rPr>
            </w:pPr>
            <w:r>
              <w:rPr>
                <w:kern w:val="0"/>
              </w:rPr>
              <w:t>85.86</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21</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二十一、粮油物资储备支出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22</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二十二、国有资本经营预算支出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23</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二十三、灾害防治及应急管理支出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24</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二十四、预备费</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25</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二十五、其他支出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26</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二十六、转移性支出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27</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二十七、债务还本支出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28</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二十八、债务付息支出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29</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二十九、债务发行费用支出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30</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三十、抗疫特别国债安排的支出</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31</w:t>
            </w: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三十一、人行科目</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32</w:t>
            </w:r>
          </w:p>
        </w:tc>
        <w:tc>
          <w:tcPr>
            <w:tcW w:w="3402" w:type="dxa"/>
            <w:noWrap w:val="0"/>
            <w:vAlign w:val="center"/>
          </w:tcPr>
          <w:p>
            <w:pPr>
              <w:pStyle w:val="15"/>
              <w:widowControl/>
              <w:rPr>
                <w:kern w:val="0"/>
              </w:rPr>
            </w:pPr>
            <w:r>
              <w:rPr>
                <w:kern w:val="0"/>
              </w:rPr>
              <w:t>本年收入合计</w:t>
            </w:r>
          </w:p>
        </w:tc>
        <w:tc>
          <w:tcPr>
            <w:tcW w:w="1474" w:type="dxa"/>
            <w:noWrap w:val="0"/>
            <w:vAlign w:val="center"/>
          </w:tcPr>
          <w:p>
            <w:pPr>
              <w:pStyle w:val="16"/>
              <w:widowControl/>
              <w:rPr>
                <w:kern w:val="0"/>
              </w:rPr>
            </w:pPr>
            <w:r>
              <w:rPr>
                <w:kern w:val="0"/>
              </w:rPr>
              <w:t>2679.84</w:t>
            </w:r>
          </w:p>
        </w:tc>
        <w:tc>
          <w:tcPr>
            <w:tcW w:w="3402" w:type="dxa"/>
            <w:noWrap w:val="0"/>
            <w:vAlign w:val="center"/>
          </w:tcPr>
          <w:p>
            <w:pPr>
              <w:pStyle w:val="15"/>
              <w:widowControl/>
              <w:rPr>
                <w:kern w:val="0"/>
              </w:rPr>
            </w:pPr>
            <w:r>
              <w:rPr>
                <w:kern w:val="0"/>
              </w:rPr>
              <w:t>本年支出合计</w:t>
            </w:r>
          </w:p>
        </w:tc>
        <w:tc>
          <w:tcPr>
            <w:tcW w:w="1474" w:type="dxa"/>
            <w:noWrap w:val="0"/>
            <w:vAlign w:val="center"/>
          </w:tcPr>
          <w:p>
            <w:pPr>
              <w:pStyle w:val="16"/>
              <w:widowControl/>
              <w:rPr>
                <w:kern w:val="0"/>
              </w:rPr>
            </w:pPr>
            <w:r>
              <w:rPr>
                <w:kern w:val="0"/>
              </w:rPr>
              <w:t>2679.84</w:t>
            </w:r>
          </w:p>
        </w:tc>
        <w:tc>
          <w:tcPr>
            <w:tcW w:w="1474" w:type="dxa"/>
            <w:noWrap w:val="0"/>
            <w:vAlign w:val="center"/>
          </w:tcPr>
          <w:p>
            <w:pPr>
              <w:pStyle w:val="16"/>
              <w:widowControl/>
              <w:rPr>
                <w:kern w:val="0"/>
              </w:rPr>
            </w:pPr>
            <w:r>
              <w:rPr>
                <w:kern w:val="0"/>
              </w:rPr>
              <w:t>2679.84</w:t>
            </w:r>
          </w:p>
        </w:tc>
        <w:tc>
          <w:tcPr>
            <w:tcW w:w="1474" w:type="dxa"/>
            <w:noWrap w:val="0"/>
            <w:vAlign w:val="center"/>
          </w:tcPr>
          <w:p>
            <w:pPr>
              <w:pStyle w:val="16"/>
              <w:widowControl/>
              <w:rPr>
                <w:kern w:val="0"/>
              </w:rPr>
            </w:pPr>
          </w:p>
        </w:tc>
        <w:tc>
          <w:tcPr>
            <w:tcW w:w="1474" w:type="dxa"/>
            <w:noWrap w:val="0"/>
            <w:vAlign w:val="center"/>
          </w:tcPr>
          <w:p>
            <w:pPr>
              <w:pStyle w:val="16"/>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33</w:t>
            </w:r>
          </w:p>
        </w:tc>
        <w:tc>
          <w:tcPr>
            <w:tcW w:w="3402" w:type="dxa"/>
            <w:noWrap w:val="0"/>
            <w:vAlign w:val="center"/>
          </w:tcPr>
          <w:p>
            <w:pPr>
              <w:pStyle w:val="13"/>
              <w:widowControl/>
              <w:rPr>
                <w:kern w:val="0"/>
              </w:rPr>
            </w:pPr>
            <w:r>
              <w:rPr>
                <w:kern w:val="0"/>
              </w:rPr>
              <w:t>年初财政拨款结转和结余</w:t>
            </w: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r>
              <w:rPr>
                <w:kern w:val="0"/>
              </w:rPr>
              <w:t>年末财政拨款结转和结余</w:t>
            </w: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34</w:t>
            </w:r>
          </w:p>
        </w:tc>
        <w:tc>
          <w:tcPr>
            <w:tcW w:w="3402" w:type="dxa"/>
            <w:noWrap w:val="0"/>
            <w:vAlign w:val="center"/>
          </w:tcPr>
          <w:p>
            <w:pPr>
              <w:pStyle w:val="13"/>
              <w:widowControl/>
              <w:rPr>
                <w:kern w:val="0"/>
              </w:rPr>
            </w:pPr>
            <w:r>
              <w:rPr>
                <w:kern w:val="0"/>
              </w:rPr>
              <w:t>一、一般公共预算拨款</w:t>
            </w: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35</w:t>
            </w:r>
          </w:p>
        </w:tc>
        <w:tc>
          <w:tcPr>
            <w:tcW w:w="3402" w:type="dxa"/>
            <w:noWrap w:val="0"/>
            <w:vAlign w:val="center"/>
          </w:tcPr>
          <w:p>
            <w:pPr>
              <w:pStyle w:val="13"/>
              <w:widowControl/>
              <w:rPr>
                <w:kern w:val="0"/>
              </w:rPr>
            </w:pPr>
            <w:r>
              <w:rPr>
                <w:kern w:val="0"/>
              </w:rPr>
              <w:t>二、政府性基金预算拨款</w:t>
            </w: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36</w:t>
            </w:r>
          </w:p>
        </w:tc>
        <w:tc>
          <w:tcPr>
            <w:tcW w:w="3402" w:type="dxa"/>
            <w:noWrap w:val="0"/>
            <w:vAlign w:val="center"/>
          </w:tcPr>
          <w:p>
            <w:pPr>
              <w:pStyle w:val="13"/>
              <w:widowControl/>
              <w:rPr>
                <w:kern w:val="0"/>
              </w:rPr>
            </w:pPr>
            <w:r>
              <w:rPr>
                <w:kern w:val="0"/>
              </w:rPr>
              <w:t>三、国有资本经营预算拨款</w:t>
            </w:r>
          </w:p>
        </w:tc>
        <w:tc>
          <w:tcPr>
            <w:tcW w:w="1474" w:type="dxa"/>
            <w:noWrap w:val="0"/>
            <w:vAlign w:val="center"/>
          </w:tcPr>
          <w:p>
            <w:pPr>
              <w:pStyle w:val="14"/>
              <w:widowControl/>
              <w:rPr>
                <w:kern w:val="0"/>
              </w:rPr>
            </w:pPr>
          </w:p>
        </w:tc>
        <w:tc>
          <w:tcPr>
            <w:tcW w:w="3402" w:type="dxa"/>
            <w:noWrap w:val="0"/>
            <w:vAlign w:val="center"/>
          </w:tcPr>
          <w:p>
            <w:pPr>
              <w:pStyle w:val="13"/>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c>
          <w:tcPr>
            <w:tcW w:w="147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37</w:t>
            </w:r>
          </w:p>
        </w:tc>
        <w:tc>
          <w:tcPr>
            <w:tcW w:w="3402" w:type="dxa"/>
            <w:noWrap w:val="0"/>
            <w:vAlign w:val="center"/>
          </w:tcPr>
          <w:p>
            <w:pPr>
              <w:pStyle w:val="15"/>
              <w:widowControl/>
              <w:rPr>
                <w:kern w:val="0"/>
              </w:rPr>
            </w:pPr>
            <w:r>
              <w:rPr>
                <w:kern w:val="0"/>
              </w:rPr>
              <w:t>收入总计</w:t>
            </w:r>
          </w:p>
        </w:tc>
        <w:tc>
          <w:tcPr>
            <w:tcW w:w="1474" w:type="dxa"/>
            <w:noWrap w:val="0"/>
            <w:vAlign w:val="center"/>
          </w:tcPr>
          <w:p>
            <w:pPr>
              <w:pStyle w:val="16"/>
              <w:widowControl/>
              <w:rPr>
                <w:kern w:val="0"/>
              </w:rPr>
            </w:pPr>
            <w:r>
              <w:rPr>
                <w:kern w:val="0"/>
              </w:rPr>
              <w:t>2679.84</w:t>
            </w:r>
          </w:p>
        </w:tc>
        <w:tc>
          <w:tcPr>
            <w:tcW w:w="3402" w:type="dxa"/>
            <w:noWrap w:val="0"/>
            <w:vAlign w:val="center"/>
          </w:tcPr>
          <w:p>
            <w:pPr>
              <w:pStyle w:val="15"/>
              <w:widowControl/>
              <w:rPr>
                <w:kern w:val="0"/>
              </w:rPr>
            </w:pPr>
            <w:r>
              <w:rPr>
                <w:kern w:val="0"/>
              </w:rPr>
              <w:t>支出总计</w:t>
            </w:r>
          </w:p>
        </w:tc>
        <w:tc>
          <w:tcPr>
            <w:tcW w:w="1474" w:type="dxa"/>
            <w:noWrap w:val="0"/>
            <w:vAlign w:val="center"/>
          </w:tcPr>
          <w:p>
            <w:pPr>
              <w:pStyle w:val="16"/>
              <w:widowControl/>
              <w:rPr>
                <w:kern w:val="0"/>
              </w:rPr>
            </w:pPr>
            <w:r>
              <w:rPr>
                <w:kern w:val="0"/>
              </w:rPr>
              <w:t>2679.84</w:t>
            </w:r>
          </w:p>
        </w:tc>
        <w:tc>
          <w:tcPr>
            <w:tcW w:w="1474" w:type="dxa"/>
            <w:noWrap w:val="0"/>
            <w:vAlign w:val="center"/>
          </w:tcPr>
          <w:p>
            <w:pPr>
              <w:pStyle w:val="16"/>
              <w:widowControl/>
              <w:rPr>
                <w:kern w:val="0"/>
              </w:rPr>
            </w:pPr>
            <w:r>
              <w:rPr>
                <w:kern w:val="0"/>
              </w:rPr>
              <w:t>2679.84</w:t>
            </w:r>
          </w:p>
        </w:tc>
        <w:tc>
          <w:tcPr>
            <w:tcW w:w="1474" w:type="dxa"/>
            <w:noWrap w:val="0"/>
            <w:vAlign w:val="center"/>
          </w:tcPr>
          <w:p>
            <w:pPr>
              <w:pStyle w:val="16"/>
              <w:widowControl/>
              <w:rPr>
                <w:kern w:val="0"/>
              </w:rPr>
            </w:pPr>
          </w:p>
        </w:tc>
        <w:tc>
          <w:tcPr>
            <w:tcW w:w="1474" w:type="dxa"/>
            <w:noWrap w:val="0"/>
            <w:vAlign w:val="center"/>
          </w:tcPr>
          <w:p>
            <w:pPr>
              <w:pStyle w:val="16"/>
              <w:widowControl/>
              <w:rPr>
                <w:kern w:val="0"/>
              </w:rPr>
            </w:pPr>
          </w:p>
        </w:tc>
      </w:tr>
    </w:tbl>
    <w:p>
      <w:pPr>
        <w:sectPr>
          <w:pgSz w:w="16840" w:h="11900" w:orient="landscape"/>
          <w:pgMar w:top="1361" w:right="1020" w:bottom="1134" w:left="1020" w:header="720" w:footer="720" w:gutter="0"/>
          <w:pgNumType w:fmt="decimal"/>
          <w:cols w:space="720" w:num="1"/>
        </w:sectPr>
      </w:pP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2551" w:type="dxa"/>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5726" w:type="dxa"/>
            <w:gridSpan w:val="2"/>
            <w:noWrap w:val="0"/>
            <w:vAlign w:val="center"/>
          </w:tcPr>
          <w:p>
            <w:pPr>
              <w:pStyle w:val="11"/>
              <w:widowControl/>
              <w:rPr>
                <w:kern w:val="0"/>
              </w:rPr>
            </w:pPr>
            <w:r>
              <w:rPr>
                <w:kern w:val="0"/>
              </w:rPr>
              <w:t>功能分类科目</w:t>
            </w:r>
          </w:p>
        </w:tc>
        <w:tc>
          <w:tcPr>
            <w:tcW w:w="2551" w:type="dxa"/>
            <w:vMerge w:val="restart"/>
            <w:noWrap w:val="0"/>
            <w:vAlign w:val="center"/>
          </w:tcPr>
          <w:p>
            <w:pPr>
              <w:pStyle w:val="11"/>
              <w:widowControl/>
              <w:rPr>
                <w:kern w:val="0"/>
              </w:rPr>
            </w:pPr>
            <w:r>
              <w:rPr>
                <w:kern w:val="0"/>
              </w:rPr>
              <w:t>合计</w:t>
            </w:r>
          </w:p>
        </w:tc>
        <w:tc>
          <w:tcPr>
            <w:tcW w:w="2551" w:type="dxa"/>
            <w:vMerge w:val="restart"/>
            <w:noWrap w:val="0"/>
            <w:vAlign w:val="center"/>
          </w:tcPr>
          <w:p>
            <w:pPr>
              <w:pStyle w:val="11"/>
              <w:widowControl/>
              <w:rPr>
                <w:kern w:val="0"/>
              </w:rPr>
            </w:pPr>
            <w:r>
              <w:rPr>
                <w:kern w:val="0"/>
              </w:rPr>
              <w:t>基本支出</w:t>
            </w:r>
          </w:p>
        </w:tc>
        <w:tc>
          <w:tcPr>
            <w:tcW w:w="2551" w:type="dxa"/>
            <w:vMerge w:val="restart"/>
            <w:noWrap w:val="0"/>
            <w:vAlign w:val="center"/>
          </w:tcPr>
          <w:p>
            <w:pPr>
              <w:pStyle w:val="11"/>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191" w:type="dxa"/>
            <w:noWrap w:val="0"/>
            <w:vAlign w:val="center"/>
          </w:tcPr>
          <w:p>
            <w:pPr>
              <w:pStyle w:val="11"/>
              <w:widowControl/>
              <w:rPr>
                <w:kern w:val="0"/>
              </w:rPr>
            </w:pPr>
            <w:r>
              <w:rPr>
                <w:kern w:val="0"/>
              </w:rPr>
              <w:t>科目编码</w:t>
            </w:r>
          </w:p>
        </w:tc>
        <w:tc>
          <w:tcPr>
            <w:tcW w:w="4535" w:type="dxa"/>
            <w:noWrap w:val="0"/>
            <w:vAlign w:val="center"/>
          </w:tcPr>
          <w:p>
            <w:pPr>
              <w:pStyle w:val="11"/>
              <w:widowControl/>
              <w:rPr>
                <w:kern w:val="0"/>
              </w:rPr>
            </w:pPr>
            <w:r>
              <w:rPr>
                <w:kern w:val="0"/>
              </w:rPr>
              <w:t>科目名称</w:t>
            </w: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1"/>
              <w:widowControl/>
              <w:rPr>
                <w:kern w:val="0"/>
              </w:rPr>
            </w:pPr>
            <w:r>
              <w:rPr>
                <w:kern w:val="0"/>
              </w:rPr>
              <w:t>栏次</w:t>
            </w:r>
          </w:p>
        </w:tc>
        <w:tc>
          <w:tcPr>
            <w:tcW w:w="1191" w:type="dxa"/>
            <w:noWrap w:val="0"/>
            <w:vAlign w:val="center"/>
          </w:tcPr>
          <w:p>
            <w:pPr>
              <w:pStyle w:val="11"/>
              <w:widowControl/>
              <w:rPr>
                <w:kern w:val="0"/>
              </w:rPr>
            </w:pPr>
            <w:r>
              <w:rPr>
                <w:kern w:val="0"/>
              </w:rPr>
              <w:t>1</w:t>
            </w:r>
          </w:p>
        </w:tc>
        <w:tc>
          <w:tcPr>
            <w:tcW w:w="4535" w:type="dxa"/>
            <w:noWrap w:val="0"/>
            <w:vAlign w:val="center"/>
          </w:tcPr>
          <w:p>
            <w:pPr>
              <w:pStyle w:val="11"/>
              <w:widowControl/>
              <w:rPr>
                <w:kern w:val="0"/>
              </w:rPr>
            </w:pPr>
            <w:r>
              <w:rPr>
                <w:kern w:val="0"/>
              </w:rPr>
              <w:t>2</w:t>
            </w:r>
          </w:p>
        </w:tc>
        <w:tc>
          <w:tcPr>
            <w:tcW w:w="2551" w:type="dxa"/>
            <w:noWrap w:val="0"/>
            <w:vAlign w:val="center"/>
          </w:tcPr>
          <w:p>
            <w:pPr>
              <w:pStyle w:val="11"/>
              <w:widowControl/>
              <w:rPr>
                <w:kern w:val="0"/>
              </w:rPr>
            </w:pPr>
            <w:r>
              <w:rPr>
                <w:kern w:val="0"/>
              </w:rPr>
              <w:t>3</w:t>
            </w:r>
          </w:p>
        </w:tc>
        <w:tc>
          <w:tcPr>
            <w:tcW w:w="2551" w:type="dxa"/>
            <w:noWrap w:val="0"/>
            <w:vAlign w:val="center"/>
          </w:tcPr>
          <w:p>
            <w:pPr>
              <w:pStyle w:val="11"/>
              <w:widowControl/>
              <w:rPr>
                <w:kern w:val="0"/>
              </w:rPr>
            </w:pPr>
            <w:r>
              <w:rPr>
                <w:kern w:val="0"/>
              </w:rPr>
              <w:t>4</w:t>
            </w:r>
          </w:p>
        </w:tc>
        <w:tc>
          <w:tcPr>
            <w:tcW w:w="2551" w:type="dxa"/>
            <w:noWrap w:val="0"/>
            <w:vAlign w:val="center"/>
          </w:tcPr>
          <w:p>
            <w:pPr>
              <w:pStyle w:val="11"/>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w:t>
            </w:r>
          </w:p>
        </w:tc>
        <w:tc>
          <w:tcPr>
            <w:tcW w:w="1191" w:type="dxa"/>
            <w:noWrap w:val="0"/>
            <w:vAlign w:val="center"/>
          </w:tcPr>
          <w:p>
            <w:pPr>
              <w:pStyle w:val="17"/>
              <w:widowControl/>
              <w:rPr>
                <w:kern w:val="0"/>
              </w:rPr>
            </w:pPr>
          </w:p>
        </w:tc>
        <w:tc>
          <w:tcPr>
            <w:tcW w:w="4535" w:type="dxa"/>
            <w:noWrap w:val="0"/>
            <w:vAlign w:val="center"/>
          </w:tcPr>
          <w:p>
            <w:pPr>
              <w:pStyle w:val="15"/>
              <w:widowControl/>
              <w:rPr>
                <w:kern w:val="0"/>
              </w:rPr>
            </w:pPr>
            <w:r>
              <w:rPr>
                <w:kern w:val="0"/>
              </w:rPr>
              <w:t>合计</w:t>
            </w:r>
          </w:p>
        </w:tc>
        <w:tc>
          <w:tcPr>
            <w:tcW w:w="2551" w:type="dxa"/>
            <w:noWrap w:val="0"/>
            <w:vAlign w:val="center"/>
          </w:tcPr>
          <w:p>
            <w:pPr>
              <w:pStyle w:val="16"/>
              <w:widowControl/>
              <w:rPr>
                <w:kern w:val="0"/>
              </w:rPr>
            </w:pPr>
            <w:r>
              <w:rPr>
                <w:kern w:val="0"/>
              </w:rPr>
              <w:t>2679.84</w:t>
            </w:r>
          </w:p>
        </w:tc>
        <w:tc>
          <w:tcPr>
            <w:tcW w:w="2551" w:type="dxa"/>
            <w:noWrap w:val="0"/>
            <w:vAlign w:val="center"/>
          </w:tcPr>
          <w:p>
            <w:pPr>
              <w:pStyle w:val="16"/>
              <w:widowControl/>
              <w:rPr>
                <w:kern w:val="0"/>
              </w:rPr>
            </w:pPr>
            <w:r>
              <w:rPr>
                <w:kern w:val="0"/>
              </w:rPr>
              <w:t>2262.84</w:t>
            </w:r>
          </w:p>
        </w:tc>
        <w:tc>
          <w:tcPr>
            <w:tcW w:w="2551" w:type="dxa"/>
            <w:noWrap w:val="0"/>
            <w:vAlign w:val="center"/>
          </w:tcPr>
          <w:p>
            <w:pPr>
              <w:pStyle w:val="16"/>
              <w:widowControl/>
              <w:rPr>
                <w:kern w:val="0"/>
              </w:rPr>
            </w:pPr>
            <w:r>
              <w:rPr>
                <w:kern w:val="0"/>
              </w:rPr>
              <w:t>417.00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w:t>
            </w:r>
          </w:p>
        </w:tc>
        <w:tc>
          <w:tcPr>
            <w:tcW w:w="1191" w:type="dxa"/>
            <w:noWrap w:val="0"/>
            <w:vAlign w:val="center"/>
          </w:tcPr>
          <w:p>
            <w:pPr>
              <w:pStyle w:val="13"/>
              <w:widowControl/>
              <w:rPr>
                <w:kern w:val="0"/>
              </w:rPr>
            </w:pPr>
            <w:r>
              <w:rPr>
                <w:kern w:val="0"/>
              </w:rPr>
              <w:t>208</w:t>
            </w:r>
          </w:p>
        </w:tc>
        <w:tc>
          <w:tcPr>
            <w:tcW w:w="4535" w:type="dxa"/>
            <w:noWrap w:val="0"/>
            <w:vAlign w:val="center"/>
          </w:tcPr>
          <w:p>
            <w:pPr>
              <w:pStyle w:val="13"/>
              <w:widowControl/>
              <w:rPr>
                <w:kern w:val="0"/>
              </w:rPr>
            </w:pPr>
            <w:r>
              <w:rPr>
                <w:kern w:val="0"/>
              </w:rPr>
              <w:t>社会保障和就业支出</w:t>
            </w:r>
          </w:p>
        </w:tc>
        <w:tc>
          <w:tcPr>
            <w:tcW w:w="2551" w:type="dxa"/>
            <w:noWrap w:val="0"/>
            <w:vAlign w:val="center"/>
          </w:tcPr>
          <w:p>
            <w:pPr>
              <w:pStyle w:val="14"/>
              <w:widowControl/>
              <w:rPr>
                <w:kern w:val="0"/>
              </w:rPr>
            </w:pPr>
            <w:r>
              <w:rPr>
                <w:kern w:val="0"/>
              </w:rPr>
              <w:t>955.98</w:t>
            </w:r>
          </w:p>
        </w:tc>
        <w:tc>
          <w:tcPr>
            <w:tcW w:w="2551" w:type="dxa"/>
            <w:noWrap w:val="0"/>
            <w:vAlign w:val="center"/>
          </w:tcPr>
          <w:p>
            <w:pPr>
              <w:pStyle w:val="14"/>
              <w:widowControl/>
              <w:rPr>
                <w:kern w:val="0"/>
              </w:rPr>
            </w:pPr>
            <w:r>
              <w:rPr>
                <w:kern w:val="0"/>
              </w:rPr>
              <w:t>955.98</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w:t>
            </w:r>
          </w:p>
        </w:tc>
        <w:tc>
          <w:tcPr>
            <w:tcW w:w="1191" w:type="dxa"/>
            <w:noWrap w:val="0"/>
            <w:vAlign w:val="center"/>
          </w:tcPr>
          <w:p>
            <w:pPr>
              <w:pStyle w:val="13"/>
              <w:widowControl/>
              <w:rPr>
                <w:kern w:val="0"/>
              </w:rPr>
            </w:pPr>
            <w:r>
              <w:rPr>
                <w:kern w:val="0"/>
              </w:rPr>
              <w:t>20805</w:t>
            </w:r>
          </w:p>
        </w:tc>
        <w:tc>
          <w:tcPr>
            <w:tcW w:w="4535" w:type="dxa"/>
            <w:noWrap w:val="0"/>
            <w:vAlign w:val="center"/>
          </w:tcPr>
          <w:p>
            <w:pPr>
              <w:pStyle w:val="13"/>
              <w:widowControl/>
              <w:rPr>
                <w:kern w:val="0"/>
              </w:rPr>
            </w:pPr>
            <w:r>
              <w:rPr>
                <w:kern w:val="0"/>
              </w:rPr>
              <w:t>行政事业单位养老支出</w:t>
            </w:r>
          </w:p>
        </w:tc>
        <w:tc>
          <w:tcPr>
            <w:tcW w:w="2551" w:type="dxa"/>
            <w:noWrap w:val="0"/>
            <w:vAlign w:val="center"/>
          </w:tcPr>
          <w:p>
            <w:pPr>
              <w:pStyle w:val="14"/>
              <w:widowControl/>
              <w:rPr>
                <w:kern w:val="0"/>
              </w:rPr>
            </w:pPr>
            <w:r>
              <w:rPr>
                <w:kern w:val="0"/>
              </w:rPr>
              <w:t>955.98</w:t>
            </w:r>
          </w:p>
        </w:tc>
        <w:tc>
          <w:tcPr>
            <w:tcW w:w="2551" w:type="dxa"/>
            <w:noWrap w:val="0"/>
            <w:vAlign w:val="center"/>
          </w:tcPr>
          <w:p>
            <w:pPr>
              <w:pStyle w:val="14"/>
              <w:widowControl/>
              <w:rPr>
                <w:kern w:val="0"/>
              </w:rPr>
            </w:pPr>
            <w:r>
              <w:rPr>
                <w:kern w:val="0"/>
              </w:rPr>
              <w:t>955.98</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4</w:t>
            </w:r>
          </w:p>
        </w:tc>
        <w:tc>
          <w:tcPr>
            <w:tcW w:w="1191" w:type="dxa"/>
            <w:noWrap w:val="0"/>
            <w:vAlign w:val="center"/>
          </w:tcPr>
          <w:p>
            <w:pPr>
              <w:pStyle w:val="13"/>
              <w:widowControl/>
              <w:rPr>
                <w:kern w:val="0"/>
              </w:rPr>
            </w:pPr>
            <w:r>
              <w:rPr>
                <w:kern w:val="0"/>
              </w:rPr>
              <w:t>2080502</w:t>
            </w:r>
          </w:p>
        </w:tc>
        <w:tc>
          <w:tcPr>
            <w:tcW w:w="4535" w:type="dxa"/>
            <w:noWrap w:val="0"/>
            <w:vAlign w:val="center"/>
          </w:tcPr>
          <w:p>
            <w:pPr>
              <w:pStyle w:val="13"/>
              <w:widowControl/>
              <w:rPr>
                <w:kern w:val="0"/>
              </w:rPr>
            </w:pPr>
            <w:r>
              <w:rPr>
                <w:kern w:val="0"/>
              </w:rPr>
              <w:t>事业单位离退休</w:t>
            </w:r>
          </w:p>
        </w:tc>
        <w:tc>
          <w:tcPr>
            <w:tcW w:w="2551" w:type="dxa"/>
            <w:noWrap w:val="0"/>
            <w:vAlign w:val="center"/>
          </w:tcPr>
          <w:p>
            <w:pPr>
              <w:pStyle w:val="14"/>
              <w:widowControl/>
              <w:rPr>
                <w:kern w:val="0"/>
              </w:rPr>
            </w:pPr>
            <w:r>
              <w:rPr>
                <w:kern w:val="0"/>
              </w:rPr>
              <w:t>715.98</w:t>
            </w:r>
          </w:p>
        </w:tc>
        <w:tc>
          <w:tcPr>
            <w:tcW w:w="2551" w:type="dxa"/>
            <w:noWrap w:val="0"/>
            <w:vAlign w:val="center"/>
          </w:tcPr>
          <w:p>
            <w:pPr>
              <w:pStyle w:val="14"/>
              <w:widowControl/>
              <w:rPr>
                <w:kern w:val="0"/>
              </w:rPr>
            </w:pPr>
            <w:r>
              <w:rPr>
                <w:kern w:val="0"/>
              </w:rPr>
              <w:t>715.98</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5</w:t>
            </w:r>
          </w:p>
        </w:tc>
        <w:tc>
          <w:tcPr>
            <w:tcW w:w="1191" w:type="dxa"/>
            <w:noWrap w:val="0"/>
            <w:vAlign w:val="center"/>
          </w:tcPr>
          <w:p>
            <w:pPr>
              <w:pStyle w:val="13"/>
              <w:widowControl/>
              <w:rPr>
                <w:kern w:val="0"/>
              </w:rPr>
            </w:pPr>
            <w:r>
              <w:rPr>
                <w:kern w:val="0"/>
              </w:rPr>
              <w:t>2080505</w:t>
            </w:r>
          </w:p>
        </w:tc>
        <w:tc>
          <w:tcPr>
            <w:tcW w:w="4535" w:type="dxa"/>
            <w:noWrap w:val="0"/>
            <w:vAlign w:val="center"/>
          </w:tcPr>
          <w:p>
            <w:pPr>
              <w:pStyle w:val="13"/>
              <w:widowControl/>
              <w:rPr>
                <w:kern w:val="0"/>
              </w:rPr>
            </w:pPr>
            <w:r>
              <w:rPr>
                <w:kern w:val="0"/>
              </w:rPr>
              <w:t>机关事业单位基本养老保险缴费支出</w:t>
            </w:r>
          </w:p>
        </w:tc>
        <w:tc>
          <w:tcPr>
            <w:tcW w:w="2551" w:type="dxa"/>
            <w:noWrap w:val="0"/>
            <w:vAlign w:val="center"/>
          </w:tcPr>
          <w:p>
            <w:pPr>
              <w:pStyle w:val="14"/>
              <w:widowControl/>
              <w:rPr>
                <w:kern w:val="0"/>
              </w:rPr>
            </w:pPr>
            <w:r>
              <w:rPr>
                <w:kern w:val="0"/>
              </w:rPr>
              <w:t>180.00</w:t>
            </w:r>
          </w:p>
        </w:tc>
        <w:tc>
          <w:tcPr>
            <w:tcW w:w="2551" w:type="dxa"/>
            <w:noWrap w:val="0"/>
            <w:vAlign w:val="center"/>
          </w:tcPr>
          <w:p>
            <w:pPr>
              <w:pStyle w:val="14"/>
              <w:widowControl/>
              <w:rPr>
                <w:kern w:val="0"/>
              </w:rPr>
            </w:pPr>
            <w:r>
              <w:rPr>
                <w:kern w:val="0"/>
              </w:rPr>
              <w:t>180.00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6</w:t>
            </w:r>
          </w:p>
        </w:tc>
        <w:tc>
          <w:tcPr>
            <w:tcW w:w="1191" w:type="dxa"/>
            <w:noWrap w:val="0"/>
            <w:vAlign w:val="center"/>
          </w:tcPr>
          <w:p>
            <w:pPr>
              <w:pStyle w:val="13"/>
              <w:widowControl/>
              <w:rPr>
                <w:kern w:val="0"/>
              </w:rPr>
            </w:pPr>
            <w:r>
              <w:rPr>
                <w:kern w:val="0"/>
              </w:rPr>
              <w:t>2080506</w:t>
            </w:r>
          </w:p>
        </w:tc>
        <w:tc>
          <w:tcPr>
            <w:tcW w:w="4535" w:type="dxa"/>
            <w:noWrap w:val="0"/>
            <w:vAlign w:val="center"/>
          </w:tcPr>
          <w:p>
            <w:pPr>
              <w:pStyle w:val="13"/>
              <w:widowControl/>
              <w:rPr>
                <w:kern w:val="0"/>
              </w:rPr>
            </w:pPr>
            <w:r>
              <w:rPr>
                <w:kern w:val="0"/>
              </w:rPr>
              <w:t>机关事业单位职业年金缴费支出</w:t>
            </w:r>
          </w:p>
        </w:tc>
        <w:tc>
          <w:tcPr>
            <w:tcW w:w="2551" w:type="dxa"/>
            <w:noWrap w:val="0"/>
            <w:vAlign w:val="center"/>
          </w:tcPr>
          <w:p>
            <w:pPr>
              <w:pStyle w:val="14"/>
              <w:widowControl/>
              <w:rPr>
                <w:kern w:val="0"/>
              </w:rPr>
            </w:pPr>
            <w:r>
              <w:rPr>
                <w:kern w:val="0"/>
              </w:rPr>
              <w:t>60.00</w:t>
            </w:r>
          </w:p>
        </w:tc>
        <w:tc>
          <w:tcPr>
            <w:tcW w:w="2551" w:type="dxa"/>
            <w:noWrap w:val="0"/>
            <w:vAlign w:val="center"/>
          </w:tcPr>
          <w:p>
            <w:pPr>
              <w:pStyle w:val="14"/>
              <w:widowControl/>
              <w:rPr>
                <w:kern w:val="0"/>
              </w:rPr>
            </w:pPr>
            <w:r>
              <w:rPr>
                <w:kern w:val="0"/>
              </w:rPr>
              <w:t>60.00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7</w:t>
            </w:r>
          </w:p>
        </w:tc>
        <w:tc>
          <w:tcPr>
            <w:tcW w:w="1191" w:type="dxa"/>
            <w:noWrap w:val="0"/>
            <w:vAlign w:val="center"/>
          </w:tcPr>
          <w:p>
            <w:pPr>
              <w:pStyle w:val="13"/>
              <w:widowControl/>
              <w:rPr>
                <w:kern w:val="0"/>
              </w:rPr>
            </w:pPr>
            <w:r>
              <w:rPr>
                <w:kern w:val="0"/>
              </w:rPr>
              <w:t>210</w:t>
            </w:r>
          </w:p>
        </w:tc>
        <w:tc>
          <w:tcPr>
            <w:tcW w:w="4535" w:type="dxa"/>
            <w:noWrap w:val="0"/>
            <w:vAlign w:val="center"/>
          </w:tcPr>
          <w:p>
            <w:pPr>
              <w:pStyle w:val="13"/>
              <w:widowControl/>
              <w:rPr>
                <w:kern w:val="0"/>
              </w:rPr>
            </w:pPr>
            <w:r>
              <w:rPr>
                <w:kern w:val="0"/>
              </w:rPr>
              <w:t>卫生健康支出</w:t>
            </w:r>
          </w:p>
        </w:tc>
        <w:tc>
          <w:tcPr>
            <w:tcW w:w="2551" w:type="dxa"/>
            <w:noWrap w:val="0"/>
            <w:vAlign w:val="center"/>
          </w:tcPr>
          <w:p>
            <w:pPr>
              <w:pStyle w:val="14"/>
              <w:widowControl/>
              <w:rPr>
                <w:kern w:val="0"/>
              </w:rPr>
            </w:pPr>
            <w:r>
              <w:rPr>
                <w:kern w:val="0"/>
              </w:rPr>
              <w:t>1638.00</w:t>
            </w:r>
          </w:p>
        </w:tc>
        <w:tc>
          <w:tcPr>
            <w:tcW w:w="2551" w:type="dxa"/>
            <w:noWrap w:val="0"/>
            <w:vAlign w:val="center"/>
          </w:tcPr>
          <w:p>
            <w:pPr>
              <w:pStyle w:val="14"/>
              <w:widowControl/>
              <w:rPr>
                <w:kern w:val="0"/>
              </w:rPr>
            </w:pPr>
            <w:r>
              <w:rPr>
                <w:kern w:val="0"/>
              </w:rPr>
              <w:t>1221.00</w:t>
            </w:r>
          </w:p>
        </w:tc>
        <w:tc>
          <w:tcPr>
            <w:tcW w:w="2551" w:type="dxa"/>
            <w:noWrap w:val="0"/>
            <w:vAlign w:val="center"/>
          </w:tcPr>
          <w:p>
            <w:pPr>
              <w:pStyle w:val="14"/>
              <w:widowControl/>
              <w:rPr>
                <w:kern w:val="0"/>
              </w:rPr>
            </w:pPr>
            <w:r>
              <w:rPr>
                <w:kern w:val="0"/>
              </w:rPr>
              <w:t>417.00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8</w:t>
            </w:r>
          </w:p>
        </w:tc>
        <w:tc>
          <w:tcPr>
            <w:tcW w:w="1191" w:type="dxa"/>
            <w:noWrap w:val="0"/>
            <w:vAlign w:val="center"/>
          </w:tcPr>
          <w:p>
            <w:pPr>
              <w:pStyle w:val="13"/>
              <w:widowControl/>
              <w:rPr>
                <w:kern w:val="0"/>
              </w:rPr>
            </w:pPr>
            <w:r>
              <w:rPr>
                <w:kern w:val="0"/>
              </w:rPr>
              <w:t>21002</w:t>
            </w:r>
          </w:p>
        </w:tc>
        <w:tc>
          <w:tcPr>
            <w:tcW w:w="4535" w:type="dxa"/>
            <w:noWrap w:val="0"/>
            <w:vAlign w:val="center"/>
          </w:tcPr>
          <w:p>
            <w:pPr>
              <w:pStyle w:val="13"/>
              <w:widowControl/>
              <w:rPr>
                <w:kern w:val="0"/>
              </w:rPr>
            </w:pPr>
            <w:r>
              <w:rPr>
                <w:kern w:val="0"/>
              </w:rPr>
              <w:t>公立医院</w:t>
            </w:r>
          </w:p>
        </w:tc>
        <w:tc>
          <w:tcPr>
            <w:tcW w:w="2551" w:type="dxa"/>
            <w:noWrap w:val="0"/>
            <w:vAlign w:val="center"/>
          </w:tcPr>
          <w:p>
            <w:pPr>
              <w:pStyle w:val="14"/>
              <w:widowControl/>
              <w:rPr>
                <w:kern w:val="0"/>
              </w:rPr>
            </w:pPr>
            <w:r>
              <w:rPr>
                <w:kern w:val="0"/>
              </w:rPr>
              <w:t>1556.00</w:t>
            </w:r>
          </w:p>
        </w:tc>
        <w:tc>
          <w:tcPr>
            <w:tcW w:w="2551" w:type="dxa"/>
            <w:noWrap w:val="0"/>
            <w:vAlign w:val="center"/>
          </w:tcPr>
          <w:p>
            <w:pPr>
              <w:pStyle w:val="14"/>
              <w:widowControl/>
              <w:rPr>
                <w:kern w:val="0"/>
              </w:rPr>
            </w:pPr>
            <w:r>
              <w:rPr>
                <w:kern w:val="0"/>
              </w:rPr>
              <w:t>1139.00</w:t>
            </w:r>
          </w:p>
        </w:tc>
        <w:tc>
          <w:tcPr>
            <w:tcW w:w="2551" w:type="dxa"/>
            <w:noWrap w:val="0"/>
            <w:vAlign w:val="center"/>
          </w:tcPr>
          <w:p>
            <w:pPr>
              <w:pStyle w:val="14"/>
              <w:widowControl/>
              <w:rPr>
                <w:kern w:val="0"/>
              </w:rPr>
            </w:pPr>
            <w:r>
              <w:rPr>
                <w:kern w:val="0"/>
              </w:rPr>
              <w:t>417.00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9</w:t>
            </w:r>
          </w:p>
        </w:tc>
        <w:tc>
          <w:tcPr>
            <w:tcW w:w="1191" w:type="dxa"/>
            <w:noWrap w:val="0"/>
            <w:vAlign w:val="center"/>
          </w:tcPr>
          <w:p>
            <w:pPr>
              <w:pStyle w:val="13"/>
              <w:widowControl/>
              <w:rPr>
                <w:kern w:val="0"/>
              </w:rPr>
            </w:pPr>
            <w:r>
              <w:rPr>
                <w:kern w:val="0"/>
              </w:rPr>
              <w:t>2100202</w:t>
            </w:r>
          </w:p>
        </w:tc>
        <w:tc>
          <w:tcPr>
            <w:tcW w:w="4535" w:type="dxa"/>
            <w:noWrap w:val="0"/>
            <w:vAlign w:val="center"/>
          </w:tcPr>
          <w:p>
            <w:pPr>
              <w:pStyle w:val="13"/>
              <w:widowControl/>
              <w:rPr>
                <w:kern w:val="0"/>
              </w:rPr>
            </w:pPr>
            <w:r>
              <w:rPr>
                <w:kern w:val="0"/>
              </w:rPr>
              <w:t>中医（民族）医院</w:t>
            </w:r>
          </w:p>
        </w:tc>
        <w:tc>
          <w:tcPr>
            <w:tcW w:w="2551" w:type="dxa"/>
            <w:noWrap w:val="0"/>
            <w:vAlign w:val="center"/>
          </w:tcPr>
          <w:p>
            <w:pPr>
              <w:pStyle w:val="14"/>
              <w:widowControl/>
              <w:rPr>
                <w:kern w:val="0"/>
              </w:rPr>
            </w:pPr>
            <w:r>
              <w:rPr>
                <w:kern w:val="0"/>
              </w:rPr>
              <w:t>1556.00</w:t>
            </w:r>
          </w:p>
        </w:tc>
        <w:tc>
          <w:tcPr>
            <w:tcW w:w="2551" w:type="dxa"/>
            <w:noWrap w:val="0"/>
            <w:vAlign w:val="center"/>
          </w:tcPr>
          <w:p>
            <w:pPr>
              <w:pStyle w:val="14"/>
              <w:widowControl/>
              <w:rPr>
                <w:kern w:val="0"/>
              </w:rPr>
            </w:pPr>
            <w:r>
              <w:rPr>
                <w:kern w:val="0"/>
              </w:rPr>
              <w:t>1139.00</w:t>
            </w:r>
          </w:p>
        </w:tc>
        <w:tc>
          <w:tcPr>
            <w:tcW w:w="2551" w:type="dxa"/>
            <w:noWrap w:val="0"/>
            <w:vAlign w:val="center"/>
          </w:tcPr>
          <w:p>
            <w:pPr>
              <w:pStyle w:val="14"/>
              <w:widowControl/>
              <w:rPr>
                <w:kern w:val="0"/>
              </w:rPr>
            </w:pPr>
            <w:r>
              <w:rPr>
                <w:kern w:val="0"/>
              </w:rPr>
              <w:t>417.00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10</w:t>
            </w:r>
          </w:p>
        </w:tc>
        <w:tc>
          <w:tcPr>
            <w:tcW w:w="1191" w:type="dxa"/>
            <w:noWrap w:val="0"/>
            <w:vAlign w:val="center"/>
          </w:tcPr>
          <w:p>
            <w:pPr>
              <w:pStyle w:val="13"/>
              <w:widowControl/>
              <w:rPr>
                <w:kern w:val="0"/>
              </w:rPr>
            </w:pPr>
            <w:r>
              <w:rPr>
                <w:kern w:val="0"/>
              </w:rPr>
              <w:t>21011</w:t>
            </w:r>
          </w:p>
        </w:tc>
        <w:tc>
          <w:tcPr>
            <w:tcW w:w="4535" w:type="dxa"/>
            <w:noWrap w:val="0"/>
            <w:vAlign w:val="center"/>
          </w:tcPr>
          <w:p>
            <w:pPr>
              <w:pStyle w:val="13"/>
              <w:widowControl/>
              <w:rPr>
                <w:kern w:val="0"/>
              </w:rPr>
            </w:pPr>
            <w:r>
              <w:rPr>
                <w:kern w:val="0"/>
              </w:rPr>
              <w:t>行政事业单位医疗</w:t>
            </w:r>
          </w:p>
        </w:tc>
        <w:tc>
          <w:tcPr>
            <w:tcW w:w="2551" w:type="dxa"/>
            <w:noWrap w:val="0"/>
            <w:vAlign w:val="center"/>
          </w:tcPr>
          <w:p>
            <w:pPr>
              <w:pStyle w:val="14"/>
              <w:widowControl/>
              <w:rPr>
                <w:kern w:val="0"/>
              </w:rPr>
            </w:pPr>
            <w:r>
              <w:rPr>
                <w:kern w:val="0"/>
              </w:rPr>
              <w:t>82.00</w:t>
            </w:r>
          </w:p>
        </w:tc>
        <w:tc>
          <w:tcPr>
            <w:tcW w:w="2551" w:type="dxa"/>
            <w:noWrap w:val="0"/>
            <w:vAlign w:val="center"/>
          </w:tcPr>
          <w:p>
            <w:pPr>
              <w:pStyle w:val="14"/>
              <w:widowControl/>
              <w:rPr>
                <w:kern w:val="0"/>
              </w:rPr>
            </w:pPr>
            <w:r>
              <w:rPr>
                <w:kern w:val="0"/>
              </w:rPr>
              <w:t>82.00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11</w:t>
            </w:r>
          </w:p>
        </w:tc>
        <w:tc>
          <w:tcPr>
            <w:tcW w:w="1191" w:type="dxa"/>
            <w:noWrap w:val="0"/>
            <w:vAlign w:val="center"/>
          </w:tcPr>
          <w:p>
            <w:pPr>
              <w:pStyle w:val="13"/>
              <w:widowControl/>
              <w:rPr>
                <w:kern w:val="0"/>
              </w:rPr>
            </w:pPr>
            <w:r>
              <w:rPr>
                <w:kern w:val="0"/>
              </w:rPr>
              <w:t>2101102</w:t>
            </w:r>
          </w:p>
        </w:tc>
        <w:tc>
          <w:tcPr>
            <w:tcW w:w="4535" w:type="dxa"/>
            <w:noWrap w:val="0"/>
            <w:vAlign w:val="center"/>
          </w:tcPr>
          <w:p>
            <w:pPr>
              <w:pStyle w:val="13"/>
              <w:widowControl/>
              <w:rPr>
                <w:kern w:val="0"/>
              </w:rPr>
            </w:pPr>
            <w:r>
              <w:rPr>
                <w:kern w:val="0"/>
              </w:rPr>
              <w:t>事业单位医疗</w:t>
            </w:r>
          </w:p>
        </w:tc>
        <w:tc>
          <w:tcPr>
            <w:tcW w:w="2551" w:type="dxa"/>
            <w:noWrap w:val="0"/>
            <w:vAlign w:val="center"/>
          </w:tcPr>
          <w:p>
            <w:pPr>
              <w:pStyle w:val="14"/>
              <w:widowControl/>
              <w:rPr>
                <w:kern w:val="0"/>
              </w:rPr>
            </w:pPr>
            <w:r>
              <w:rPr>
                <w:kern w:val="0"/>
              </w:rPr>
              <w:t>82.00</w:t>
            </w:r>
          </w:p>
        </w:tc>
        <w:tc>
          <w:tcPr>
            <w:tcW w:w="2551" w:type="dxa"/>
            <w:noWrap w:val="0"/>
            <w:vAlign w:val="center"/>
          </w:tcPr>
          <w:p>
            <w:pPr>
              <w:pStyle w:val="14"/>
              <w:widowControl/>
              <w:rPr>
                <w:kern w:val="0"/>
              </w:rPr>
            </w:pPr>
            <w:r>
              <w:rPr>
                <w:kern w:val="0"/>
              </w:rPr>
              <w:t>82.00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12</w:t>
            </w:r>
          </w:p>
        </w:tc>
        <w:tc>
          <w:tcPr>
            <w:tcW w:w="1191" w:type="dxa"/>
            <w:noWrap w:val="0"/>
            <w:vAlign w:val="center"/>
          </w:tcPr>
          <w:p>
            <w:pPr>
              <w:pStyle w:val="13"/>
              <w:widowControl/>
              <w:rPr>
                <w:kern w:val="0"/>
              </w:rPr>
            </w:pPr>
            <w:r>
              <w:rPr>
                <w:kern w:val="0"/>
              </w:rPr>
              <w:t>221</w:t>
            </w:r>
          </w:p>
        </w:tc>
        <w:tc>
          <w:tcPr>
            <w:tcW w:w="4535" w:type="dxa"/>
            <w:noWrap w:val="0"/>
            <w:vAlign w:val="center"/>
          </w:tcPr>
          <w:p>
            <w:pPr>
              <w:pStyle w:val="13"/>
              <w:widowControl/>
              <w:rPr>
                <w:kern w:val="0"/>
              </w:rPr>
            </w:pPr>
            <w:r>
              <w:rPr>
                <w:kern w:val="0"/>
              </w:rPr>
              <w:t>住房保障支出</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13</w:t>
            </w:r>
          </w:p>
        </w:tc>
        <w:tc>
          <w:tcPr>
            <w:tcW w:w="1191" w:type="dxa"/>
            <w:noWrap w:val="0"/>
            <w:vAlign w:val="center"/>
          </w:tcPr>
          <w:p>
            <w:pPr>
              <w:pStyle w:val="13"/>
              <w:widowControl/>
              <w:rPr>
                <w:kern w:val="0"/>
              </w:rPr>
            </w:pPr>
            <w:r>
              <w:rPr>
                <w:kern w:val="0"/>
              </w:rPr>
              <w:t>22102</w:t>
            </w:r>
          </w:p>
        </w:tc>
        <w:tc>
          <w:tcPr>
            <w:tcW w:w="4535" w:type="dxa"/>
            <w:noWrap w:val="0"/>
            <w:vAlign w:val="center"/>
          </w:tcPr>
          <w:p>
            <w:pPr>
              <w:pStyle w:val="13"/>
              <w:widowControl/>
              <w:rPr>
                <w:kern w:val="0"/>
              </w:rPr>
            </w:pPr>
            <w:r>
              <w:rPr>
                <w:kern w:val="0"/>
              </w:rPr>
              <w:t>住房改革支出</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14</w:t>
            </w:r>
          </w:p>
        </w:tc>
        <w:tc>
          <w:tcPr>
            <w:tcW w:w="1191" w:type="dxa"/>
            <w:noWrap w:val="0"/>
            <w:vAlign w:val="center"/>
          </w:tcPr>
          <w:p>
            <w:pPr>
              <w:pStyle w:val="13"/>
              <w:widowControl/>
              <w:rPr>
                <w:kern w:val="0"/>
              </w:rPr>
            </w:pPr>
            <w:r>
              <w:rPr>
                <w:kern w:val="0"/>
              </w:rPr>
              <w:t>2210201</w:t>
            </w:r>
          </w:p>
        </w:tc>
        <w:tc>
          <w:tcPr>
            <w:tcW w:w="4535" w:type="dxa"/>
            <w:noWrap w:val="0"/>
            <w:vAlign w:val="center"/>
          </w:tcPr>
          <w:p>
            <w:pPr>
              <w:pStyle w:val="13"/>
              <w:widowControl/>
              <w:rPr>
                <w:kern w:val="0"/>
              </w:rPr>
            </w:pPr>
            <w:r>
              <w:rPr>
                <w:kern w:val="0"/>
              </w:rPr>
              <w:t>住房公积金</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p>
        </w:tc>
      </w:tr>
    </w:tbl>
    <w:p>
      <w:pPr>
        <w:sectPr>
          <w:pgSz w:w="16840" w:h="11900" w:orient="landscape"/>
          <w:pgMar w:top="1361" w:right="1020" w:bottom="1134" w:left="1020" w:header="720" w:footer="720" w:gutter="0"/>
          <w:pgNumType w:fmt="decimal"/>
          <w:cols w:space="720" w:num="1"/>
        </w:sectPr>
      </w:pP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2551" w:type="dxa"/>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5726" w:type="dxa"/>
            <w:gridSpan w:val="2"/>
            <w:noWrap w:val="0"/>
            <w:vAlign w:val="center"/>
          </w:tcPr>
          <w:p>
            <w:pPr>
              <w:pStyle w:val="11"/>
              <w:widowControl/>
              <w:rPr>
                <w:kern w:val="0"/>
              </w:rPr>
            </w:pPr>
            <w:r>
              <w:rPr>
                <w:kern w:val="0"/>
              </w:rPr>
              <w:t>支出部门经济分类科目</w:t>
            </w:r>
          </w:p>
        </w:tc>
        <w:tc>
          <w:tcPr>
            <w:tcW w:w="7654" w:type="dxa"/>
            <w:gridSpan w:val="3"/>
            <w:noWrap w:val="0"/>
            <w:vAlign w:val="center"/>
          </w:tcPr>
          <w:p>
            <w:pPr>
              <w:pStyle w:val="11"/>
              <w:widowControl/>
              <w:rPr>
                <w:kern w:val="0"/>
              </w:rPr>
            </w:pPr>
            <w:r>
              <w:rPr>
                <w:kern w:val="0"/>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191" w:type="dxa"/>
            <w:noWrap w:val="0"/>
            <w:vAlign w:val="center"/>
          </w:tcPr>
          <w:p>
            <w:pPr>
              <w:pStyle w:val="11"/>
              <w:widowControl/>
              <w:rPr>
                <w:kern w:val="0"/>
              </w:rPr>
            </w:pPr>
            <w:r>
              <w:rPr>
                <w:kern w:val="0"/>
              </w:rPr>
              <w:t>科目编码</w:t>
            </w:r>
          </w:p>
        </w:tc>
        <w:tc>
          <w:tcPr>
            <w:tcW w:w="4535" w:type="dxa"/>
            <w:noWrap w:val="0"/>
            <w:vAlign w:val="center"/>
          </w:tcPr>
          <w:p>
            <w:pPr>
              <w:pStyle w:val="11"/>
              <w:widowControl/>
              <w:rPr>
                <w:kern w:val="0"/>
              </w:rPr>
            </w:pPr>
            <w:r>
              <w:rPr>
                <w:kern w:val="0"/>
              </w:rPr>
              <w:t>科目名称</w:t>
            </w:r>
          </w:p>
        </w:tc>
        <w:tc>
          <w:tcPr>
            <w:tcW w:w="2551" w:type="dxa"/>
            <w:noWrap w:val="0"/>
            <w:vAlign w:val="center"/>
          </w:tcPr>
          <w:p>
            <w:pPr>
              <w:pStyle w:val="11"/>
              <w:widowControl/>
              <w:rPr>
                <w:kern w:val="0"/>
              </w:rPr>
            </w:pPr>
            <w:r>
              <w:rPr>
                <w:kern w:val="0"/>
              </w:rPr>
              <w:t>合计</w:t>
            </w:r>
          </w:p>
        </w:tc>
        <w:tc>
          <w:tcPr>
            <w:tcW w:w="2551" w:type="dxa"/>
            <w:noWrap w:val="0"/>
            <w:vAlign w:val="center"/>
          </w:tcPr>
          <w:p>
            <w:pPr>
              <w:pStyle w:val="11"/>
              <w:widowControl/>
              <w:rPr>
                <w:kern w:val="0"/>
              </w:rPr>
            </w:pPr>
            <w:r>
              <w:rPr>
                <w:kern w:val="0"/>
              </w:rPr>
              <w:t>人员经费</w:t>
            </w:r>
          </w:p>
        </w:tc>
        <w:tc>
          <w:tcPr>
            <w:tcW w:w="2551" w:type="dxa"/>
            <w:noWrap w:val="0"/>
            <w:vAlign w:val="center"/>
          </w:tcPr>
          <w:p>
            <w:pPr>
              <w:pStyle w:val="11"/>
              <w:widowControl/>
              <w:rPr>
                <w:kern w:val="0"/>
              </w:rPr>
            </w:pPr>
            <w:r>
              <w:rPr>
                <w:kern w:val="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1"/>
              <w:widowControl/>
              <w:rPr>
                <w:kern w:val="0"/>
              </w:rPr>
            </w:pPr>
            <w:r>
              <w:rPr>
                <w:kern w:val="0"/>
              </w:rPr>
              <w:t>栏次</w:t>
            </w:r>
          </w:p>
        </w:tc>
        <w:tc>
          <w:tcPr>
            <w:tcW w:w="1191" w:type="dxa"/>
            <w:noWrap w:val="0"/>
            <w:vAlign w:val="center"/>
          </w:tcPr>
          <w:p>
            <w:pPr>
              <w:pStyle w:val="11"/>
              <w:widowControl/>
              <w:rPr>
                <w:kern w:val="0"/>
              </w:rPr>
            </w:pPr>
            <w:r>
              <w:rPr>
                <w:kern w:val="0"/>
              </w:rPr>
              <w:t>1</w:t>
            </w:r>
          </w:p>
        </w:tc>
        <w:tc>
          <w:tcPr>
            <w:tcW w:w="4535" w:type="dxa"/>
            <w:noWrap w:val="0"/>
            <w:vAlign w:val="center"/>
          </w:tcPr>
          <w:p>
            <w:pPr>
              <w:pStyle w:val="11"/>
              <w:widowControl/>
              <w:rPr>
                <w:kern w:val="0"/>
              </w:rPr>
            </w:pPr>
            <w:r>
              <w:rPr>
                <w:kern w:val="0"/>
              </w:rPr>
              <w:t>2</w:t>
            </w:r>
          </w:p>
        </w:tc>
        <w:tc>
          <w:tcPr>
            <w:tcW w:w="2551" w:type="dxa"/>
            <w:noWrap w:val="0"/>
            <w:vAlign w:val="center"/>
          </w:tcPr>
          <w:p>
            <w:pPr>
              <w:pStyle w:val="11"/>
              <w:widowControl/>
              <w:rPr>
                <w:kern w:val="0"/>
              </w:rPr>
            </w:pPr>
            <w:r>
              <w:rPr>
                <w:kern w:val="0"/>
              </w:rPr>
              <w:t>3</w:t>
            </w:r>
          </w:p>
        </w:tc>
        <w:tc>
          <w:tcPr>
            <w:tcW w:w="2551" w:type="dxa"/>
            <w:noWrap w:val="0"/>
            <w:vAlign w:val="center"/>
          </w:tcPr>
          <w:p>
            <w:pPr>
              <w:pStyle w:val="11"/>
              <w:widowControl/>
              <w:rPr>
                <w:kern w:val="0"/>
              </w:rPr>
            </w:pPr>
            <w:r>
              <w:rPr>
                <w:kern w:val="0"/>
              </w:rPr>
              <w:t>4</w:t>
            </w:r>
          </w:p>
        </w:tc>
        <w:tc>
          <w:tcPr>
            <w:tcW w:w="2551" w:type="dxa"/>
            <w:noWrap w:val="0"/>
            <w:vAlign w:val="center"/>
          </w:tcPr>
          <w:p>
            <w:pPr>
              <w:pStyle w:val="11"/>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w:t>
            </w:r>
          </w:p>
        </w:tc>
        <w:tc>
          <w:tcPr>
            <w:tcW w:w="1191" w:type="dxa"/>
            <w:noWrap w:val="0"/>
            <w:vAlign w:val="center"/>
          </w:tcPr>
          <w:p>
            <w:pPr>
              <w:pStyle w:val="17"/>
              <w:widowControl/>
              <w:rPr>
                <w:kern w:val="0"/>
              </w:rPr>
            </w:pPr>
          </w:p>
        </w:tc>
        <w:tc>
          <w:tcPr>
            <w:tcW w:w="4535" w:type="dxa"/>
            <w:noWrap w:val="0"/>
            <w:vAlign w:val="center"/>
          </w:tcPr>
          <w:p>
            <w:pPr>
              <w:pStyle w:val="15"/>
              <w:widowControl/>
              <w:rPr>
                <w:kern w:val="0"/>
              </w:rPr>
            </w:pPr>
            <w:r>
              <w:rPr>
                <w:kern w:val="0"/>
              </w:rPr>
              <w:t>合计</w:t>
            </w:r>
          </w:p>
        </w:tc>
        <w:tc>
          <w:tcPr>
            <w:tcW w:w="2551" w:type="dxa"/>
            <w:noWrap w:val="0"/>
            <w:vAlign w:val="center"/>
          </w:tcPr>
          <w:p>
            <w:pPr>
              <w:pStyle w:val="16"/>
              <w:widowControl/>
              <w:rPr>
                <w:kern w:val="0"/>
              </w:rPr>
            </w:pPr>
            <w:r>
              <w:rPr>
                <w:kern w:val="0"/>
              </w:rPr>
              <w:t>2262.84</w:t>
            </w:r>
          </w:p>
        </w:tc>
        <w:tc>
          <w:tcPr>
            <w:tcW w:w="2551" w:type="dxa"/>
            <w:noWrap w:val="0"/>
            <w:vAlign w:val="center"/>
          </w:tcPr>
          <w:p>
            <w:pPr>
              <w:pStyle w:val="16"/>
              <w:widowControl/>
              <w:rPr>
                <w:kern w:val="0"/>
              </w:rPr>
            </w:pPr>
            <w:r>
              <w:rPr>
                <w:kern w:val="0"/>
              </w:rPr>
              <w:t>2255.36</w:t>
            </w:r>
          </w:p>
        </w:tc>
        <w:tc>
          <w:tcPr>
            <w:tcW w:w="2551" w:type="dxa"/>
            <w:noWrap w:val="0"/>
            <w:vAlign w:val="center"/>
          </w:tcPr>
          <w:p>
            <w:pPr>
              <w:pStyle w:val="16"/>
              <w:widowControl/>
              <w:rPr>
                <w:kern w:val="0"/>
              </w:rPr>
            </w:pPr>
            <w:r>
              <w:rPr>
                <w:kern w:val="0"/>
              </w:rP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2</w:t>
            </w:r>
          </w:p>
        </w:tc>
        <w:tc>
          <w:tcPr>
            <w:tcW w:w="1191" w:type="dxa"/>
            <w:noWrap w:val="0"/>
            <w:vAlign w:val="center"/>
          </w:tcPr>
          <w:p>
            <w:pPr>
              <w:pStyle w:val="13"/>
              <w:widowControl/>
              <w:rPr>
                <w:kern w:val="0"/>
              </w:rPr>
            </w:pPr>
            <w:r>
              <w:rPr>
                <w:kern w:val="0"/>
              </w:rPr>
              <w:t>301</w:t>
            </w:r>
          </w:p>
        </w:tc>
        <w:tc>
          <w:tcPr>
            <w:tcW w:w="4535" w:type="dxa"/>
            <w:noWrap w:val="0"/>
            <w:vAlign w:val="center"/>
          </w:tcPr>
          <w:p>
            <w:pPr>
              <w:pStyle w:val="13"/>
              <w:widowControl/>
              <w:rPr>
                <w:kern w:val="0"/>
              </w:rPr>
            </w:pPr>
            <w:r>
              <w:rPr>
                <w:kern w:val="0"/>
              </w:rPr>
              <w:t>工资福利支出</w:t>
            </w:r>
          </w:p>
        </w:tc>
        <w:tc>
          <w:tcPr>
            <w:tcW w:w="2551" w:type="dxa"/>
            <w:noWrap w:val="0"/>
            <w:vAlign w:val="center"/>
          </w:tcPr>
          <w:p>
            <w:pPr>
              <w:pStyle w:val="14"/>
              <w:widowControl/>
              <w:rPr>
                <w:kern w:val="0"/>
              </w:rPr>
            </w:pPr>
            <w:r>
              <w:rPr>
                <w:kern w:val="0"/>
              </w:rPr>
              <w:t>1540.26</w:t>
            </w:r>
          </w:p>
        </w:tc>
        <w:tc>
          <w:tcPr>
            <w:tcW w:w="2551" w:type="dxa"/>
            <w:noWrap w:val="0"/>
            <w:vAlign w:val="center"/>
          </w:tcPr>
          <w:p>
            <w:pPr>
              <w:pStyle w:val="14"/>
              <w:widowControl/>
              <w:rPr>
                <w:kern w:val="0"/>
              </w:rPr>
            </w:pPr>
            <w:r>
              <w:rPr>
                <w:kern w:val="0"/>
              </w:rPr>
              <w:t>1540.26</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3</w:t>
            </w:r>
          </w:p>
        </w:tc>
        <w:tc>
          <w:tcPr>
            <w:tcW w:w="1191" w:type="dxa"/>
            <w:noWrap w:val="0"/>
            <w:vAlign w:val="center"/>
          </w:tcPr>
          <w:p>
            <w:pPr>
              <w:pStyle w:val="13"/>
              <w:widowControl/>
              <w:rPr>
                <w:kern w:val="0"/>
              </w:rPr>
            </w:pPr>
            <w:r>
              <w:rPr>
                <w:kern w:val="0"/>
              </w:rPr>
              <w:t>30101</w:t>
            </w:r>
          </w:p>
        </w:tc>
        <w:tc>
          <w:tcPr>
            <w:tcW w:w="4535" w:type="dxa"/>
            <w:noWrap w:val="0"/>
            <w:vAlign w:val="center"/>
          </w:tcPr>
          <w:p>
            <w:pPr>
              <w:pStyle w:val="13"/>
              <w:widowControl/>
              <w:rPr>
                <w:kern w:val="0"/>
              </w:rPr>
            </w:pPr>
            <w:r>
              <w:rPr>
                <w:kern w:val="0"/>
              </w:rPr>
              <w:t>基本工资</w:t>
            </w:r>
          </w:p>
        </w:tc>
        <w:tc>
          <w:tcPr>
            <w:tcW w:w="2551" w:type="dxa"/>
            <w:noWrap w:val="0"/>
            <w:vAlign w:val="center"/>
          </w:tcPr>
          <w:p>
            <w:pPr>
              <w:pStyle w:val="14"/>
              <w:widowControl/>
              <w:rPr>
                <w:kern w:val="0"/>
              </w:rPr>
            </w:pPr>
            <w:r>
              <w:rPr>
                <w:kern w:val="0"/>
              </w:rPr>
              <w:t>414.00</w:t>
            </w:r>
          </w:p>
        </w:tc>
        <w:tc>
          <w:tcPr>
            <w:tcW w:w="2551" w:type="dxa"/>
            <w:noWrap w:val="0"/>
            <w:vAlign w:val="center"/>
          </w:tcPr>
          <w:p>
            <w:pPr>
              <w:pStyle w:val="14"/>
              <w:widowControl/>
              <w:rPr>
                <w:kern w:val="0"/>
              </w:rPr>
            </w:pPr>
            <w:r>
              <w:rPr>
                <w:kern w:val="0"/>
              </w:rPr>
              <w:t>414.00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4</w:t>
            </w:r>
          </w:p>
        </w:tc>
        <w:tc>
          <w:tcPr>
            <w:tcW w:w="1191" w:type="dxa"/>
            <w:noWrap w:val="0"/>
            <w:vAlign w:val="center"/>
          </w:tcPr>
          <w:p>
            <w:pPr>
              <w:pStyle w:val="13"/>
              <w:widowControl/>
              <w:rPr>
                <w:kern w:val="0"/>
              </w:rPr>
            </w:pPr>
            <w:r>
              <w:rPr>
                <w:kern w:val="0"/>
              </w:rPr>
              <w:t>30102</w:t>
            </w:r>
          </w:p>
        </w:tc>
        <w:tc>
          <w:tcPr>
            <w:tcW w:w="4535" w:type="dxa"/>
            <w:noWrap w:val="0"/>
            <w:vAlign w:val="center"/>
          </w:tcPr>
          <w:p>
            <w:pPr>
              <w:pStyle w:val="13"/>
              <w:widowControl/>
              <w:rPr>
                <w:kern w:val="0"/>
              </w:rPr>
            </w:pPr>
            <w:r>
              <w:rPr>
                <w:kern w:val="0"/>
              </w:rPr>
              <w:t>津贴补贴</w:t>
            </w:r>
          </w:p>
        </w:tc>
        <w:tc>
          <w:tcPr>
            <w:tcW w:w="2551" w:type="dxa"/>
            <w:noWrap w:val="0"/>
            <w:vAlign w:val="center"/>
          </w:tcPr>
          <w:p>
            <w:pPr>
              <w:pStyle w:val="14"/>
              <w:widowControl/>
              <w:rPr>
                <w:kern w:val="0"/>
              </w:rPr>
            </w:pPr>
            <w:r>
              <w:rPr>
                <w:kern w:val="0"/>
              </w:rPr>
              <w:t>79.48</w:t>
            </w:r>
          </w:p>
        </w:tc>
        <w:tc>
          <w:tcPr>
            <w:tcW w:w="2551" w:type="dxa"/>
            <w:noWrap w:val="0"/>
            <w:vAlign w:val="center"/>
          </w:tcPr>
          <w:p>
            <w:pPr>
              <w:pStyle w:val="14"/>
              <w:widowControl/>
              <w:rPr>
                <w:kern w:val="0"/>
              </w:rPr>
            </w:pPr>
            <w:r>
              <w:rPr>
                <w:kern w:val="0"/>
              </w:rPr>
              <w:t>79.48</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5</w:t>
            </w:r>
          </w:p>
        </w:tc>
        <w:tc>
          <w:tcPr>
            <w:tcW w:w="1191" w:type="dxa"/>
            <w:noWrap w:val="0"/>
            <w:vAlign w:val="center"/>
          </w:tcPr>
          <w:p>
            <w:pPr>
              <w:pStyle w:val="13"/>
              <w:widowControl/>
              <w:rPr>
                <w:kern w:val="0"/>
              </w:rPr>
            </w:pPr>
            <w:r>
              <w:rPr>
                <w:kern w:val="0"/>
              </w:rPr>
              <w:t>30103</w:t>
            </w:r>
          </w:p>
        </w:tc>
        <w:tc>
          <w:tcPr>
            <w:tcW w:w="4535" w:type="dxa"/>
            <w:noWrap w:val="0"/>
            <w:vAlign w:val="center"/>
          </w:tcPr>
          <w:p>
            <w:pPr>
              <w:pStyle w:val="13"/>
              <w:widowControl/>
              <w:rPr>
                <w:kern w:val="0"/>
              </w:rPr>
            </w:pPr>
            <w:r>
              <w:rPr>
                <w:kern w:val="0"/>
              </w:rPr>
              <w:t>奖金</w:t>
            </w:r>
          </w:p>
        </w:tc>
        <w:tc>
          <w:tcPr>
            <w:tcW w:w="2551" w:type="dxa"/>
            <w:noWrap w:val="0"/>
            <w:vAlign w:val="center"/>
          </w:tcPr>
          <w:p>
            <w:pPr>
              <w:pStyle w:val="14"/>
              <w:widowControl/>
              <w:rPr>
                <w:kern w:val="0"/>
              </w:rPr>
            </w:pPr>
            <w:r>
              <w:rPr>
                <w:kern w:val="0"/>
              </w:rPr>
              <w:t>411.79</w:t>
            </w:r>
          </w:p>
        </w:tc>
        <w:tc>
          <w:tcPr>
            <w:tcW w:w="2551" w:type="dxa"/>
            <w:noWrap w:val="0"/>
            <w:vAlign w:val="center"/>
          </w:tcPr>
          <w:p>
            <w:pPr>
              <w:pStyle w:val="14"/>
              <w:widowControl/>
              <w:rPr>
                <w:kern w:val="0"/>
              </w:rPr>
            </w:pPr>
            <w:r>
              <w:rPr>
                <w:kern w:val="0"/>
              </w:rPr>
              <w:t>411.79</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6</w:t>
            </w:r>
          </w:p>
        </w:tc>
        <w:tc>
          <w:tcPr>
            <w:tcW w:w="1191" w:type="dxa"/>
            <w:noWrap w:val="0"/>
            <w:vAlign w:val="center"/>
          </w:tcPr>
          <w:p>
            <w:pPr>
              <w:pStyle w:val="13"/>
              <w:widowControl/>
              <w:rPr>
                <w:kern w:val="0"/>
              </w:rPr>
            </w:pPr>
            <w:r>
              <w:rPr>
                <w:kern w:val="0"/>
              </w:rPr>
              <w:t>30107</w:t>
            </w:r>
          </w:p>
        </w:tc>
        <w:tc>
          <w:tcPr>
            <w:tcW w:w="4535" w:type="dxa"/>
            <w:noWrap w:val="0"/>
            <w:vAlign w:val="center"/>
          </w:tcPr>
          <w:p>
            <w:pPr>
              <w:pStyle w:val="13"/>
              <w:widowControl/>
              <w:rPr>
                <w:kern w:val="0"/>
              </w:rPr>
            </w:pPr>
            <w:r>
              <w:rPr>
                <w:kern w:val="0"/>
              </w:rPr>
              <w:t>绩效工资</w:t>
            </w:r>
          </w:p>
        </w:tc>
        <w:tc>
          <w:tcPr>
            <w:tcW w:w="2551" w:type="dxa"/>
            <w:noWrap w:val="0"/>
            <w:vAlign w:val="center"/>
          </w:tcPr>
          <w:p>
            <w:pPr>
              <w:pStyle w:val="14"/>
              <w:widowControl/>
              <w:rPr>
                <w:kern w:val="0"/>
              </w:rPr>
            </w:pPr>
            <w:r>
              <w:rPr>
                <w:kern w:val="0"/>
              </w:rPr>
              <w:t>205.02</w:t>
            </w:r>
          </w:p>
        </w:tc>
        <w:tc>
          <w:tcPr>
            <w:tcW w:w="2551" w:type="dxa"/>
            <w:noWrap w:val="0"/>
            <w:vAlign w:val="center"/>
          </w:tcPr>
          <w:p>
            <w:pPr>
              <w:pStyle w:val="14"/>
              <w:widowControl/>
              <w:rPr>
                <w:kern w:val="0"/>
              </w:rPr>
            </w:pPr>
            <w:r>
              <w:rPr>
                <w:kern w:val="0"/>
              </w:rPr>
              <w:t>205.02</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7</w:t>
            </w:r>
          </w:p>
        </w:tc>
        <w:tc>
          <w:tcPr>
            <w:tcW w:w="1191" w:type="dxa"/>
            <w:noWrap w:val="0"/>
            <w:vAlign w:val="center"/>
          </w:tcPr>
          <w:p>
            <w:pPr>
              <w:pStyle w:val="13"/>
              <w:widowControl/>
              <w:rPr>
                <w:kern w:val="0"/>
              </w:rPr>
            </w:pPr>
            <w:r>
              <w:rPr>
                <w:kern w:val="0"/>
              </w:rPr>
              <w:t>30108</w:t>
            </w:r>
          </w:p>
        </w:tc>
        <w:tc>
          <w:tcPr>
            <w:tcW w:w="4535" w:type="dxa"/>
            <w:noWrap w:val="0"/>
            <w:vAlign w:val="center"/>
          </w:tcPr>
          <w:p>
            <w:pPr>
              <w:pStyle w:val="13"/>
              <w:widowControl/>
              <w:rPr>
                <w:kern w:val="0"/>
              </w:rPr>
            </w:pPr>
            <w:r>
              <w:rPr>
                <w:kern w:val="0"/>
              </w:rPr>
              <w:t>机关事业单位基本养老保险缴费</w:t>
            </w:r>
          </w:p>
        </w:tc>
        <w:tc>
          <w:tcPr>
            <w:tcW w:w="2551" w:type="dxa"/>
            <w:noWrap w:val="0"/>
            <w:vAlign w:val="center"/>
          </w:tcPr>
          <w:p>
            <w:pPr>
              <w:pStyle w:val="14"/>
              <w:widowControl/>
              <w:rPr>
                <w:kern w:val="0"/>
              </w:rPr>
            </w:pPr>
            <w:r>
              <w:rPr>
                <w:kern w:val="0"/>
              </w:rPr>
              <w:t>180.00</w:t>
            </w:r>
          </w:p>
        </w:tc>
        <w:tc>
          <w:tcPr>
            <w:tcW w:w="2551" w:type="dxa"/>
            <w:noWrap w:val="0"/>
            <w:vAlign w:val="center"/>
          </w:tcPr>
          <w:p>
            <w:pPr>
              <w:pStyle w:val="14"/>
              <w:widowControl/>
              <w:rPr>
                <w:kern w:val="0"/>
              </w:rPr>
            </w:pPr>
            <w:r>
              <w:rPr>
                <w:kern w:val="0"/>
              </w:rPr>
              <w:t>180.00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8</w:t>
            </w:r>
          </w:p>
        </w:tc>
        <w:tc>
          <w:tcPr>
            <w:tcW w:w="1191" w:type="dxa"/>
            <w:noWrap w:val="0"/>
            <w:vAlign w:val="center"/>
          </w:tcPr>
          <w:p>
            <w:pPr>
              <w:pStyle w:val="13"/>
              <w:widowControl/>
              <w:rPr>
                <w:kern w:val="0"/>
              </w:rPr>
            </w:pPr>
            <w:r>
              <w:rPr>
                <w:kern w:val="0"/>
              </w:rPr>
              <w:t>30109</w:t>
            </w:r>
          </w:p>
        </w:tc>
        <w:tc>
          <w:tcPr>
            <w:tcW w:w="4535" w:type="dxa"/>
            <w:noWrap w:val="0"/>
            <w:vAlign w:val="center"/>
          </w:tcPr>
          <w:p>
            <w:pPr>
              <w:pStyle w:val="13"/>
              <w:widowControl/>
              <w:rPr>
                <w:kern w:val="0"/>
              </w:rPr>
            </w:pPr>
            <w:r>
              <w:rPr>
                <w:kern w:val="0"/>
              </w:rPr>
              <w:t>职业年金缴费</w:t>
            </w:r>
          </w:p>
        </w:tc>
        <w:tc>
          <w:tcPr>
            <w:tcW w:w="2551" w:type="dxa"/>
            <w:noWrap w:val="0"/>
            <w:vAlign w:val="center"/>
          </w:tcPr>
          <w:p>
            <w:pPr>
              <w:pStyle w:val="14"/>
              <w:widowControl/>
              <w:rPr>
                <w:kern w:val="0"/>
              </w:rPr>
            </w:pPr>
            <w:r>
              <w:rPr>
                <w:kern w:val="0"/>
              </w:rPr>
              <w:t>60.00</w:t>
            </w:r>
          </w:p>
        </w:tc>
        <w:tc>
          <w:tcPr>
            <w:tcW w:w="2551" w:type="dxa"/>
            <w:noWrap w:val="0"/>
            <w:vAlign w:val="center"/>
          </w:tcPr>
          <w:p>
            <w:pPr>
              <w:pStyle w:val="14"/>
              <w:widowControl/>
              <w:rPr>
                <w:kern w:val="0"/>
              </w:rPr>
            </w:pPr>
            <w:r>
              <w:rPr>
                <w:kern w:val="0"/>
              </w:rPr>
              <w:t>60.00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9</w:t>
            </w:r>
          </w:p>
        </w:tc>
        <w:tc>
          <w:tcPr>
            <w:tcW w:w="1191" w:type="dxa"/>
            <w:noWrap w:val="0"/>
            <w:vAlign w:val="center"/>
          </w:tcPr>
          <w:p>
            <w:pPr>
              <w:pStyle w:val="13"/>
              <w:widowControl/>
              <w:rPr>
                <w:kern w:val="0"/>
              </w:rPr>
            </w:pPr>
            <w:r>
              <w:rPr>
                <w:kern w:val="0"/>
              </w:rPr>
              <w:t>30110</w:t>
            </w:r>
          </w:p>
        </w:tc>
        <w:tc>
          <w:tcPr>
            <w:tcW w:w="4535" w:type="dxa"/>
            <w:noWrap w:val="0"/>
            <w:vAlign w:val="center"/>
          </w:tcPr>
          <w:p>
            <w:pPr>
              <w:pStyle w:val="13"/>
              <w:widowControl/>
              <w:rPr>
                <w:kern w:val="0"/>
              </w:rPr>
            </w:pPr>
            <w:r>
              <w:rPr>
                <w:kern w:val="0"/>
              </w:rPr>
              <w:t>职工基本医疗保险缴费</w:t>
            </w:r>
          </w:p>
        </w:tc>
        <w:tc>
          <w:tcPr>
            <w:tcW w:w="2551" w:type="dxa"/>
            <w:noWrap w:val="0"/>
            <w:vAlign w:val="center"/>
          </w:tcPr>
          <w:p>
            <w:pPr>
              <w:pStyle w:val="14"/>
              <w:widowControl/>
              <w:rPr>
                <w:kern w:val="0"/>
              </w:rPr>
            </w:pPr>
            <w:r>
              <w:rPr>
                <w:kern w:val="0"/>
              </w:rPr>
              <w:t>72.00</w:t>
            </w:r>
          </w:p>
        </w:tc>
        <w:tc>
          <w:tcPr>
            <w:tcW w:w="2551" w:type="dxa"/>
            <w:noWrap w:val="0"/>
            <w:vAlign w:val="center"/>
          </w:tcPr>
          <w:p>
            <w:pPr>
              <w:pStyle w:val="14"/>
              <w:widowControl/>
              <w:rPr>
                <w:kern w:val="0"/>
              </w:rPr>
            </w:pPr>
            <w:r>
              <w:rPr>
                <w:kern w:val="0"/>
              </w:rPr>
              <w:t>72.00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10</w:t>
            </w:r>
          </w:p>
        </w:tc>
        <w:tc>
          <w:tcPr>
            <w:tcW w:w="1191" w:type="dxa"/>
            <w:noWrap w:val="0"/>
            <w:vAlign w:val="center"/>
          </w:tcPr>
          <w:p>
            <w:pPr>
              <w:pStyle w:val="13"/>
              <w:widowControl/>
              <w:rPr>
                <w:kern w:val="0"/>
              </w:rPr>
            </w:pPr>
            <w:r>
              <w:rPr>
                <w:kern w:val="0"/>
              </w:rPr>
              <w:t>30112</w:t>
            </w:r>
          </w:p>
        </w:tc>
        <w:tc>
          <w:tcPr>
            <w:tcW w:w="4535" w:type="dxa"/>
            <w:noWrap w:val="0"/>
            <w:vAlign w:val="center"/>
          </w:tcPr>
          <w:p>
            <w:pPr>
              <w:pStyle w:val="13"/>
              <w:widowControl/>
              <w:rPr>
                <w:kern w:val="0"/>
              </w:rPr>
            </w:pPr>
            <w:r>
              <w:rPr>
                <w:kern w:val="0"/>
              </w:rPr>
              <w:t>其他社会保障缴费</w:t>
            </w:r>
          </w:p>
        </w:tc>
        <w:tc>
          <w:tcPr>
            <w:tcW w:w="2551" w:type="dxa"/>
            <w:noWrap w:val="0"/>
            <w:vAlign w:val="center"/>
          </w:tcPr>
          <w:p>
            <w:pPr>
              <w:pStyle w:val="14"/>
              <w:widowControl/>
              <w:rPr>
                <w:kern w:val="0"/>
              </w:rPr>
            </w:pPr>
            <w:r>
              <w:rPr>
                <w:kern w:val="0"/>
              </w:rPr>
              <w:t>10.00</w:t>
            </w:r>
          </w:p>
        </w:tc>
        <w:tc>
          <w:tcPr>
            <w:tcW w:w="2551" w:type="dxa"/>
            <w:noWrap w:val="0"/>
            <w:vAlign w:val="center"/>
          </w:tcPr>
          <w:p>
            <w:pPr>
              <w:pStyle w:val="14"/>
              <w:widowControl/>
              <w:rPr>
                <w:kern w:val="0"/>
              </w:rPr>
            </w:pPr>
            <w:r>
              <w:rPr>
                <w:kern w:val="0"/>
              </w:rPr>
              <w:t>10.00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11</w:t>
            </w:r>
          </w:p>
        </w:tc>
        <w:tc>
          <w:tcPr>
            <w:tcW w:w="1191" w:type="dxa"/>
            <w:noWrap w:val="0"/>
            <w:vAlign w:val="center"/>
          </w:tcPr>
          <w:p>
            <w:pPr>
              <w:pStyle w:val="13"/>
              <w:widowControl/>
              <w:rPr>
                <w:kern w:val="0"/>
              </w:rPr>
            </w:pPr>
            <w:r>
              <w:rPr>
                <w:kern w:val="0"/>
              </w:rPr>
              <w:t>30113</w:t>
            </w:r>
          </w:p>
        </w:tc>
        <w:tc>
          <w:tcPr>
            <w:tcW w:w="4535" w:type="dxa"/>
            <w:noWrap w:val="0"/>
            <w:vAlign w:val="center"/>
          </w:tcPr>
          <w:p>
            <w:pPr>
              <w:pStyle w:val="13"/>
              <w:widowControl/>
              <w:rPr>
                <w:kern w:val="0"/>
              </w:rPr>
            </w:pPr>
            <w:r>
              <w:rPr>
                <w:kern w:val="0"/>
              </w:rPr>
              <w:t>住房公积金</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r>
              <w:rPr>
                <w:kern w:val="0"/>
              </w:rPr>
              <w:t>85.86</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12</w:t>
            </w:r>
          </w:p>
        </w:tc>
        <w:tc>
          <w:tcPr>
            <w:tcW w:w="1191" w:type="dxa"/>
            <w:noWrap w:val="0"/>
            <w:vAlign w:val="center"/>
          </w:tcPr>
          <w:p>
            <w:pPr>
              <w:pStyle w:val="13"/>
              <w:widowControl/>
              <w:rPr>
                <w:kern w:val="0"/>
              </w:rPr>
            </w:pPr>
            <w:r>
              <w:rPr>
                <w:kern w:val="0"/>
              </w:rPr>
              <w:t>30199</w:t>
            </w:r>
          </w:p>
        </w:tc>
        <w:tc>
          <w:tcPr>
            <w:tcW w:w="4535" w:type="dxa"/>
            <w:noWrap w:val="0"/>
            <w:vAlign w:val="center"/>
          </w:tcPr>
          <w:p>
            <w:pPr>
              <w:pStyle w:val="13"/>
              <w:widowControl/>
              <w:rPr>
                <w:kern w:val="0"/>
              </w:rPr>
            </w:pPr>
            <w:r>
              <w:rPr>
                <w:kern w:val="0"/>
              </w:rPr>
              <w:t>其他工资福利支出</w:t>
            </w:r>
          </w:p>
        </w:tc>
        <w:tc>
          <w:tcPr>
            <w:tcW w:w="2551" w:type="dxa"/>
            <w:noWrap w:val="0"/>
            <w:vAlign w:val="center"/>
          </w:tcPr>
          <w:p>
            <w:pPr>
              <w:pStyle w:val="14"/>
              <w:widowControl/>
              <w:rPr>
                <w:kern w:val="0"/>
              </w:rPr>
            </w:pPr>
            <w:r>
              <w:rPr>
                <w:kern w:val="0"/>
              </w:rPr>
              <w:t>22.11</w:t>
            </w:r>
          </w:p>
        </w:tc>
        <w:tc>
          <w:tcPr>
            <w:tcW w:w="2551" w:type="dxa"/>
            <w:noWrap w:val="0"/>
            <w:vAlign w:val="center"/>
          </w:tcPr>
          <w:p>
            <w:pPr>
              <w:pStyle w:val="14"/>
              <w:widowControl/>
              <w:rPr>
                <w:kern w:val="0"/>
              </w:rPr>
            </w:pPr>
            <w:r>
              <w:rPr>
                <w:kern w:val="0"/>
              </w:rPr>
              <w:t>22.11</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13</w:t>
            </w:r>
          </w:p>
        </w:tc>
        <w:tc>
          <w:tcPr>
            <w:tcW w:w="1191" w:type="dxa"/>
            <w:noWrap w:val="0"/>
            <w:vAlign w:val="center"/>
          </w:tcPr>
          <w:p>
            <w:pPr>
              <w:pStyle w:val="13"/>
              <w:widowControl/>
              <w:rPr>
                <w:kern w:val="0"/>
              </w:rPr>
            </w:pPr>
            <w:r>
              <w:rPr>
                <w:kern w:val="0"/>
              </w:rPr>
              <w:t>302</w:t>
            </w:r>
          </w:p>
        </w:tc>
        <w:tc>
          <w:tcPr>
            <w:tcW w:w="4535" w:type="dxa"/>
            <w:noWrap w:val="0"/>
            <w:vAlign w:val="center"/>
          </w:tcPr>
          <w:p>
            <w:pPr>
              <w:pStyle w:val="13"/>
              <w:widowControl/>
              <w:rPr>
                <w:kern w:val="0"/>
              </w:rPr>
            </w:pPr>
            <w:r>
              <w:rPr>
                <w:kern w:val="0"/>
              </w:rPr>
              <w:t>商品和服务支出</w:t>
            </w:r>
          </w:p>
        </w:tc>
        <w:tc>
          <w:tcPr>
            <w:tcW w:w="2551" w:type="dxa"/>
            <w:noWrap w:val="0"/>
            <w:vAlign w:val="center"/>
          </w:tcPr>
          <w:p>
            <w:pPr>
              <w:pStyle w:val="14"/>
              <w:widowControl/>
              <w:rPr>
                <w:kern w:val="0"/>
              </w:rPr>
            </w:pPr>
            <w:r>
              <w:rPr>
                <w:kern w:val="0"/>
              </w:rPr>
              <w:t>7.48</w:t>
            </w:r>
          </w:p>
        </w:tc>
        <w:tc>
          <w:tcPr>
            <w:tcW w:w="2551" w:type="dxa"/>
            <w:noWrap w:val="0"/>
            <w:vAlign w:val="center"/>
          </w:tcPr>
          <w:p>
            <w:pPr>
              <w:pStyle w:val="14"/>
              <w:widowControl/>
              <w:rPr>
                <w:kern w:val="0"/>
              </w:rPr>
            </w:pPr>
          </w:p>
        </w:tc>
        <w:tc>
          <w:tcPr>
            <w:tcW w:w="2551" w:type="dxa"/>
            <w:noWrap w:val="0"/>
            <w:vAlign w:val="center"/>
          </w:tcPr>
          <w:p>
            <w:pPr>
              <w:pStyle w:val="14"/>
              <w:widowControl/>
              <w:rPr>
                <w:kern w:val="0"/>
              </w:rPr>
            </w:pPr>
            <w:r>
              <w:rPr>
                <w:kern w:val="0"/>
              </w:rPr>
              <w:t>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14</w:t>
            </w:r>
          </w:p>
        </w:tc>
        <w:tc>
          <w:tcPr>
            <w:tcW w:w="1191" w:type="dxa"/>
            <w:noWrap w:val="0"/>
            <w:vAlign w:val="center"/>
          </w:tcPr>
          <w:p>
            <w:pPr>
              <w:pStyle w:val="13"/>
              <w:widowControl/>
              <w:rPr>
                <w:kern w:val="0"/>
              </w:rPr>
            </w:pPr>
            <w:r>
              <w:rPr>
                <w:kern w:val="0"/>
              </w:rPr>
              <w:t>30201</w:t>
            </w:r>
          </w:p>
        </w:tc>
        <w:tc>
          <w:tcPr>
            <w:tcW w:w="4535" w:type="dxa"/>
            <w:noWrap w:val="0"/>
            <w:vAlign w:val="center"/>
          </w:tcPr>
          <w:p>
            <w:pPr>
              <w:pStyle w:val="13"/>
              <w:widowControl/>
              <w:rPr>
                <w:kern w:val="0"/>
              </w:rPr>
            </w:pPr>
            <w:r>
              <w:rPr>
                <w:kern w:val="0"/>
              </w:rPr>
              <w:t>办公费</w:t>
            </w:r>
          </w:p>
        </w:tc>
        <w:tc>
          <w:tcPr>
            <w:tcW w:w="2551" w:type="dxa"/>
            <w:noWrap w:val="0"/>
            <w:vAlign w:val="center"/>
          </w:tcPr>
          <w:p>
            <w:pPr>
              <w:pStyle w:val="14"/>
              <w:widowControl/>
              <w:rPr>
                <w:kern w:val="0"/>
              </w:rPr>
            </w:pPr>
            <w:r>
              <w:rPr>
                <w:kern w:val="0"/>
              </w:rPr>
              <w:t>6.60</w:t>
            </w:r>
          </w:p>
        </w:tc>
        <w:tc>
          <w:tcPr>
            <w:tcW w:w="2551" w:type="dxa"/>
            <w:noWrap w:val="0"/>
            <w:vAlign w:val="center"/>
          </w:tcPr>
          <w:p>
            <w:pPr>
              <w:pStyle w:val="14"/>
              <w:widowControl/>
              <w:rPr>
                <w:kern w:val="0"/>
              </w:rPr>
            </w:pPr>
          </w:p>
        </w:tc>
        <w:tc>
          <w:tcPr>
            <w:tcW w:w="2551" w:type="dxa"/>
            <w:noWrap w:val="0"/>
            <w:vAlign w:val="center"/>
          </w:tcPr>
          <w:p>
            <w:pPr>
              <w:pStyle w:val="14"/>
              <w:widowControl/>
              <w:rPr>
                <w:kern w:val="0"/>
              </w:rPr>
            </w:pPr>
            <w:r>
              <w:rPr>
                <w:kern w:val="0"/>
              </w:rP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15</w:t>
            </w:r>
          </w:p>
        </w:tc>
        <w:tc>
          <w:tcPr>
            <w:tcW w:w="1191" w:type="dxa"/>
            <w:noWrap w:val="0"/>
            <w:vAlign w:val="center"/>
          </w:tcPr>
          <w:p>
            <w:pPr>
              <w:pStyle w:val="13"/>
              <w:widowControl/>
              <w:rPr>
                <w:kern w:val="0"/>
              </w:rPr>
            </w:pPr>
            <w:r>
              <w:rPr>
                <w:kern w:val="0"/>
              </w:rPr>
              <w:t>30299</w:t>
            </w:r>
          </w:p>
        </w:tc>
        <w:tc>
          <w:tcPr>
            <w:tcW w:w="4535" w:type="dxa"/>
            <w:noWrap w:val="0"/>
            <w:vAlign w:val="center"/>
          </w:tcPr>
          <w:p>
            <w:pPr>
              <w:pStyle w:val="13"/>
              <w:widowControl/>
              <w:rPr>
                <w:kern w:val="0"/>
              </w:rPr>
            </w:pPr>
            <w:r>
              <w:rPr>
                <w:kern w:val="0"/>
              </w:rPr>
              <w:t>其他商品和服务支出</w:t>
            </w:r>
          </w:p>
        </w:tc>
        <w:tc>
          <w:tcPr>
            <w:tcW w:w="2551" w:type="dxa"/>
            <w:noWrap w:val="0"/>
            <w:vAlign w:val="center"/>
          </w:tcPr>
          <w:p>
            <w:pPr>
              <w:pStyle w:val="14"/>
              <w:widowControl/>
              <w:rPr>
                <w:kern w:val="0"/>
              </w:rPr>
            </w:pPr>
            <w:r>
              <w:rPr>
                <w:kern w:val="0"/>
              </w:rPr>
              <w:t>0.88</w:t>
            </w:r>
          </w:p>
        </w:tc>
        <w:tc>
          <w:tcPr>
            <w:tcW w:w="2551" w:type="dxa"/>
            <w:noWrap w:val="0"/>
            <w:vAlign w:val="center"/>
          </w:tcPr>
          <w:p>
            <w:pPr>
              <w:pStyle w:val="14"/>
              <w:widowControl/>
              <w:rPr>
                <w:kern w:val="0"/>
              </w:rPr>
            </w:pPr>
          </w:p>
        </w:tc>
        <w:tc>
          <w:tcPr>
            <w:tcW w:w="2551" w:type="dxa"/>
            <w:noWrap w:val="0"/>
            <w:vAlign w:val="center"/>
          </w:tcPr>
          <w:p>
            <w:pPr>
              <w:pStyle w:val="14"/>
              <w:widowControl/>
              <w:rPr>
                <w:kern w:val="0"/>
              </w:rPr>
            </w:pPr>
            <w:r>
              <w:rPr>
                <w:kern w:val="0"/>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16</w:t>
            </w:r>
          </w:p>
        </w:tc>
        <w:tc>
          <w:tcPr>
            <w:tcW w:w="1191" w:type="dxa"/>
            <w:noWrap w:val="0"/>
            <w:vAlign w:val="center"/>
          </w:tcPr>
          <w:p>
            <w:pPr>
              <w:pStyle w:val="13"/>
              <w:widowControl/>
              <w:rPr>
                <w:kern w:val="0"/>
              </w:rPr>
            </w:pPr>
            <w:r>
              <w:rPr>
                <w:kern w:val="0"/>
              </w:rPr>
              <w:t>303</w:t>
            </w:r>
          </w:p>
        </w:tc>
        <w:tc>
          <w:tcPr>
            <w:tcW w:w="4535" w:type="dxa"/>
            <w:noWrap w:val="0"/>
            <w:vAlign w:val="center"/>
          </w:tcPr>
          <w:p>
            <w:pPr>
              <w:pStyle w:val="13"/>
              <w:widowControl/>
              <w:rPr>
                <w:kern w:val="0"/>
              </w:rPr>
            </w:pPr>
            <w:r>
              <w:rPr>
                <w:kern w:val="0"/>
              </w:rPr>
              <w:t>对个人和家庭的补助</w:t>
            </w:r>
          </w:p>
        </w:tc>
        <w:tc>
          <w:tcPr>
            <w:tcW w:w="2551" w:type="dxa"/>
            <w:noWrap w:val="0"/>
            <w:vAlign w:val="center"/>
          </w:tcPr>
          <w:p>
            <w:pPr>
              <w:pStyle w:val="14"/>
              <w:widowControl/>
              <w:rPr>
                <w:kern w:val="0"/>
              </w:rPr>
            </w:pPr>
            <w:r>
              <w:rPr>
                <w:kern w:val="0"/>
              </w:rPr>
              <w:t>715.10</w:t>
            </w:r>
          </w:p>
        </w:tc>
        <w:tc>
          <w:tcPr>
            <w:tcW w:w="2551" w:type="dxa"/>
            <w:noWrap w:val="0"/>
            <w:vAlign w:val="center"/>
          </w:tcPr>
          <w:p>
            <w:pPr>
              <w:pStyle w:val="14"/>
              <w:widowControl/>
              <w:rPr>
                <w:kern w:val="0"/>
              </w:rPr>
            </w:pPr>
            <w:r>
              <w:rPr>
                <w:kern w:val="0"/>
              </w:rPr>
              <w:t>715.10</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17</w:t>
            </w:r>
          </w:p>
        </w:tc>
        <w:tc>
          <w:tcPr>
            <w:tcW w:w="1191" w:type="dxa"/>
            <w:noWrap w:val="0"/>
            <w:vAlign w:val="center"/>
          </w:tcPr>
          <w:p>
            <w:pPr>
              <w:pStyle w:val="13"/>
              <w:widowControl/>
              <w:rPr>
                <w:kern w:val="0"/>
              </w:rPr>
            </w:pPr>
            <w:r>
              <w:rPr>
                <w:kern w:val="0"/>
              </w:rPr>
              <w:t>30301</w:t>
            </w:r>
          </w:p>
        </w:tc>
        <w:tc>
          <w:tcPr>
            <w:tcW w:w="4535" w:type="dxa"/>
            <w:noWrap w:val="0"/>
            <w:vAlign w:val="center"/>
          </w:tcPr>
          <w:p>
            <w:pPr>
              <w:pStyle w:val="13"/>
              <w:widowControl/>
              <w:rPr>
                <w:kern w:val="0"/>
              </w:rPr>
            </w:pPr>
            <w:r>
              <w:rPr>
                <w:kern w:val="0"/>
              </w:rPr>
              <w:t>离休费</w:t>
            </w:r>
          </w:p>
        </w:tc>
        <w:tc>
          <w:tcPr>
            <w:tcW w:w="2551" w:type="dxa"/>
            <w:noWrap w:val="0"/>
            <w:vAlign w:val="center"/>
          </w:tcPr>
          <w:p>
            <w:pPr>
              <w:pStyle w:val="14"/>
              <w:widowControl/>
              <w:rPr>
                <w:kern w:val="0"/>
              </w:rPr>
            </w:pPr>
            <w:r>
              <w:rPr>
                <w:kern w:val="0"/>
              </w:rPr>
              <w:t>44.16</w:t>
            </w:r>
          </w:p>
        </w:tc>
        <w:tc>
          <w:tcPr>
            <w:tcW w:w="2551" w:type="dxa"/>
            <w:noWrap w:val="0"/>
            <w:vAlign w:val="center"/>
          </w:tcPr>
          <w:p>
            <w:pPr>
              <w:pStyle w:val="14"/>
              <w:widowControl/>
              <w:rPr>
                <w:kern w:val="0"/>
              </w:rPr>
            </w:pPr>
            <w:r>
              <w:rPr>
                <w:kern w:val="0"/>
              </w:rPr>
              <w:t>44.16</w:t>
            </w:r>
          </w:p>
        </w:tc>
        <w:tc>
          <w:tcPr>
            <w:tcW w:w="2551"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r>
              <w:rPr>
                <w:kern w:val="0"/>
              </w:rPr>
              <w:t>18</w:t>
            </w:r>
          </w:p>
        </w:tc>
        <w:tc>
          <w:tcPr>
            <w:tcW w:w="1191" w:type="dxa"/>
            <w:noWrap w:val="0"/>
            <w:vAlign w:val="center"/>
          </w:tcPr>
          <w:p>
            <w:pPr>
              <w:pStyle w:val="13"/>
              <w:widowControl/>
              <w:rPr>
                <w:kern w:val="0"/>
              </w:rPr>
            </w:pPr>
            <w:r>
              <w:rPr>
                <w:kern w:val="0"/>
              </w:rPr>
              <w:t>30302</w:t>
            </w:r>
          </w:p>
        </w:tc>
        <w:tc>
          <w:tcPr>
            <w:tcW w:w="4535" w:type="dxa"/>
            <w:noWrap w:val="0"/>
            <w:vAlign w:val="center"/>
          </w:tcPr>
          <w:p>
            <w:pPr>
              <w:pStyle w:val="13"/>
              <w:widowControl/>
              <w:rPr>
                <w:kern w:val="0"/>
              </w:rPr>
            </w:pPr>
            <w:r>
              <w:rPr>
                <w:kern w:val="0"/>
              </w:rPr>
              <w:t>退休费</w:t>
            </w:r>
          </w:p>
        </w:tc>
        <w:tc>
          <w:tcPr>
            <w:tcW w:w="2551" w:type="dxa"/>
            <w:noWrap w:val="0"/>
            <w:vAlign w:val="center"/>
          </w:tcPr>
          <w:p>
            <w:pPr>
              <w:pStyle w:val="14"/>
              <w:widowControl/>
              <w:rPr>
                <w:kern w:val="0"/>
              </w:rPr>
            </w:pPr>
            <w:r>
              <w:rPr>
                <w:kern w:val="0"/>
              </w:rPr>
              <w:t>670.94</w:t>
            </w:r>
          </w:p>
        </w:tc>
        <w:tc>
          <w:tcPr>
            <w:tcW w:w="2551" w:type="dxa"/>
            <w:noWrap w:val="0"/>
            <w:vAlign w:val="center"/>
          </w:tcPr>
          <w:p>
            <w:pPr>
              <w:pStyle w:val="14"/>
              <w:widowControl/>
              <w:rPr>
                <w:kern w:val="0"/>
              </w:rPr>
            </w:pPr>
            <w:r>
              <w:rPr>
                <w:kern w:val="0"/>
              </w:rPr>
              <w:t>670.94</w:t>
            </w:r>
          </w:p>
        </w:tc>
        <w:tc>
          <w:tcPr>
            <w:tcW w:w="2551" w:type="dxa"/>
            <w:noWrap w:val="0"/>
            <w:vAlign w:val="center"/>
          </w:tcPr>
          <w:p>
            <w:pPr>
              <w:pStyle w:val="14"/>
              <w:widowControl/>
              <w:rPr>
                <w:kern w:val="0"/>
              </w:rPr>
            </w:pPr>
          </w:p>
        </w:tc>
      </w:tr>
    </w:tbl>
    <w:p>
      <w:pPr>
        <w:sectPr>
          <w:pgSz w:w="16840" w:h="11900" w:orient="landscape"/>
          <w:pgMar w:top="1361" w:right="1020" w:bottom="1134" w:left="1020" w:header="720" w:footer="720" w:gutter="0"/>
          <w:pgNumType w:fmt="decimal"/>
          <w:cols w:space="720" w:num="1"/>
        </w:sectPr>
      </w:pP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2551" w:type="dxa"/>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5726" w:type="dxa"/>
            <w:gridSpan w:val="2"/>
            <w:noWrap w:val="0"/>
            <w:vAlign w:val="center"/>
          </w:tcPr>
          <w:p>
            <w:pPr>
              <w:pStyle w:val="11"/>
              <w:widowControl/>
              <w:rPr>
                <w:kern w:val="0"/>
              </w:rPr>
            </w:pPr>
            <w:r>
              <w:rPr>
                <w:kern w:val="0"/>
              </w:rPr>
              <w:t>功能分类科目</w:t>
            </w:r>
          </w:p>
        </w:tc>
        <w:tc>
          <w:tcPr>
            <w:tcW w:w="2551" w:type="dxa"/>
            <w:vMerge w:val="restart"/>
            <w:noWrap w:val="0"/>
            <w:vAlign w:val="center"/>
          </w:tcPr>
          <w:p>
            <w:pPr>
              <w:pStyle w:val="11"/>
              <w:widowControl/>
              <w:rPr>
                <w:kern w:val="0"/>
              </w:rPr>
            </w:pPr>
            <w:r>
              <w:rPr>
                <w:kern w:val="0"/>
              </w:rPr>
              <w:t>合计</w:t>
            </w:r>
          </w:p>
        </w:tc>
        <w:tc>
          <w:tcPr>
            <w:tcW w:w="2551" w:type="dxa"/>
            <w:vMerge w:val="restart"/>
            <w:noWrap w:val="0"/>
            <w:vAlign w:val="center"/>
          </w:tcPr>
          <w:p>
            <w:pPr>
              <w:pStyle w:val="11"/>
              <w:widowControl/>
              <w:rPr>
                <w:kern w:val="0"/>
              </w:rPr>
            </w:pPr>
            <w:r>
              <w:rPr>
                <w:kern w:val="0"/>
              </w:rPr>
              <w:t>基本支出</w:t>
            </w:r>
          </w:p>
        </w:tc>
        <w:tc>
          <w:tcPr>
            <w:tcW w:w="2551" w:type="dxa"/>
            <w:vMerge w:val="restart"/>
            <w:noWrap w:val="0"/>
            <w:vAlign w:val="center"/>
          </w:tcPr>
          <w:p>
            <w:pPr>
              <w:pStyle w:val="11"/>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191" w:type="dxa"/>
            <w:noWrap w:val="0"/>
            <w:vAlign w:val="center"/>
          </w:tcPr>
          <w:p>
            <w:pPr>
              <w:pStyle w:val="11"/>
              <w:widowControl/>
              <w:rPr>
                <w:kern w:val="0"/>
              </w:rPr>
            </w:pPr>
            <w:r>
              <w:rPr>
                <w:kern w:val="0"/>
              </w:rPr>
              <w:t>科目编码</w:t>
            </w:r>
          </w:p>
        </w:tc>
        <w:tc>
          <w:tcPr>
            <w:tcW w:w="4535" w:type="dxa"/>
            <w:noWrap w:val="0"/>
            <w:vAlign w:val="center"/>
          </w:tcPr>
          <w:p>
            <w:pPr>
              <w:pStyle w:val="11"/>
              <w:widowControl/>
              <w:rPr>
                <w:kern w:val="0"/>
              </w:rPr>
            </w:pPr>
            <w:r>
              <w:rPr>
                <w:kern w:val="0"/>
              </w:rPr>
              <w:t>科目名称</w:t>
            </w: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1"/>
              <w:widowControl/>
              <w:rPr>
                <w:kern w:val="0"/>
              </w:rPr>
            </w:pPr>
            <w:r>
              <w:rPr>
                <w:kern w:val="0"/>
              </w:rPr>
              <w:t>栏次</w:t>
            </w:r>
          </w:p>
        </w:tc>
        <w:tc>
          <w:tcPr>
            <w:tcW w:w="1191" w:type="dxa"/>
            <w:noWrap w:val="0"/>
            <w:vAlign w:val="center"/>
          </w:tcPr>
          <w:p>
            <w:pPr>
              <w:pStyle w:val="11"/>
              <w:widowControl/>
              <w:rPr>
                <w:kern w:val="0"/>
              </w:rPr>
            </w:pPr>
            <w:r>
              <w:rPr>
                <w:kern w:val="0"/>
              </w:rPr>
              <w:t>1</w:t>
            </w:r>
          </w:p>
        </w:tc>
        <w:tc>
          <w:tcPr>
            <w:tcW w:w="4535" w:type="dxa"/>
            <w:noWrap w:val="0"/>
            <w:vAlign w:val="center"/>
          </w:tcPr>
          <w:p>
            <w:pPr>
              <w:pStyle w:val="11"/>
              <w:widowControl/>
              <w:rPr>
                <w:kern w:val="0"/>
              </w:rPr>
            </w:pPr>
            <w:r>
              <w:rPr>
                <w:kern w:val="0"/>
              </w:rPr>
              <w:t>2</w:t>
            </w:r>
          </w:p>
        </w:tc>
        <w:tc>
          <w:tcPr>
            <w:tcW w:w="2551" w:type="dxa"/>
            <w:noWrap w:val="0"/>
            <w:vAlign w:val="center"/>
          </w:tcPr>
          <w:p>
            <w:pPr>
              <w:pStyle w:val="11"/>
              <w:widowControl/>
              <w:rPr>
                <w:kern w:val="0"/>
              </w:rPr>
            </w:pPr>
            <w:r>
              <w:rPr>
                <w:kern w:val="0"/>
              </w:rPr>
              <w:t>3</w:t>
            </w:r>
          </w:p>
        </w:tc>
        <w:tc>
          <w:tcPr>
            <w:tcW w:w="2551" w:type="dxa"/>
            <w:noWrap w:val="0"/>
            <w:vAlign w:val="center"/>
          </w:tcPr>
          <w:p>
            <w:pPr>
              <w:pStyle w:val="11"/>
              <w:widowControl/>
              <w:rPr>
                <w:kern w:val="0"/>
              </w:rPr>
            </w:pPr>
            <w:r>
              <w:rPr>
                <w:kern w:val="0"/>
              </w:rPr>
              <w:t>4</w:t>
            </w:r>
          </w:p>
        </w:tc>
        <w:tc>
          <w:tcPr>
            <w:tcW w:w="2551" w:type="dxa"/>
            <w:noWrap w:val="0"/>
            <w:vAlign w:val="center"/>
          </w:tcPr>
          <w:p>
            <w:pPr>
              <w:pStyle w:val="11"/>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p>
        </w:tc>
        <w:tc>
          <w:tcPr>
            <w:tcW w:w="1191" w:type="dxa"/>
            <w:noWrap w:val="0"/>
            <w:vAlign w:val="center"/>
          </w:tcPr>
          <w:p>
            <w:pPr>
              <w:pStyle w:val="13"/>
              <w:widowControl/>
              <w:rPr>
                <w:kern w:val="0"/>
              </w:rPr>
            </w:pPr>
          </w:p>
        </w:tc>
        <w:tc>
          <w:tcPr>
            <w:tcW w:w="4535" w:type="dxa"/>
            <w:noWrap w:val="0"/>
            <w:vAlign w:val="center"/>
          </w:tcPr>
          <w:p>
            <w:pPr>
              <w:pStyle w:val="13"/>
              <w:widowControl/>
              <w:rPr>
                <w:kern w:val="0"/>
              </w:rPr>
            </w:pPr>
          </w:p>
        </w:tc>
        <w:tc>
          <w:tcPr>
            <w:tcW w:w="2551" w:type="dxa"/>
            <w:noWrap w:val="0"/>
            <w:vAlign w:val="center"/>
          </w:tcPr>
          <w:p>
            <w:pPr>
              <w:pStyle w:val="14"/>
              <w:widowControl/>
              <w:rPr>
                <w:kern w:val="0"/>
              </w:rPr>
            </w:pPr>
          </w:p>
        </w:tc>
        <w:tc>
          <w:tcPr>
            <w:tcW w:w="2551" w:type="dxa"/>
            <w:noWrap w:val="0"/>
            <w:vAlign w:val="center"/>
          </w:tcPr>
          <w:p>
            <w:pPr>
              <w:pStyle w:val="14"/>
              <w:widowControl/>
              <w:rPr>
                <w:kern w:val="0"/>
              </w:rPr>
            </w:pPr>
          </w:p>
        </w:tc>
        <w:tc>
          <w:tcPr>
            <w:tcW w:w="2551" w:type="dxa"/>
            <w:noWrap w:val="0"/>
            <w:vAlign w:val="center"/>
          </w:tcPr>
          <w:p>
            <w:pPr>
              <w:pStyle w:val="14"/>
              <w:widowControl/>
              <w:rPr>
                <w:kern w:val="0"/>
              </w:rPr>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kern w:val="0"/>
          <w:sz w:val="21"/>
          <w:lang w:eastAsia="uk-UA"/>
        </w:rPr>
        <w:t>注：无政府性基金预算财政拨款预算，空表列示。</w:t>
      </w: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2551" w:type="dxa"/>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5726" w:type="dxa"/>
            <w:gridSpan w:val="2"/>
            <w:noWrap w:val="0"/>
            <w:vAlign w:val="center"/>
          </w:tcPr>
          <w:p>
            <w:pPr>
              <w:pStyle w:val="11"/>
              <w:widowControl/>
              <w:rPr>
                <w:kern w:val="0"/>
              </w:rPr>
            </w:pPr>
            <w:r>
              <w:rPr>
                <w:kern w:val="0"/>
              </w:rPr>
              <w:t>功能分类科目</w:t>
            </w:r>
          </w:p>
        </w:tc>
        <w:tc>
          <w:tcPr>
            <w:tcW w:w="2551" w:type="dxa"/>
            <w:vMerge w:val="restart"/>
            <w:noWrap w:val="0"/>
            <w:vAlign w:val="center"/>
          </w:tcPr>
          <w:p>
            <w:pPr>
              <w:pStyle w:val="11"/>
              <w:widowControl/>
              <w:rPr>
                <w:kern w:val="0"/>
              </w:rPr>
            </w:pPr>
            <w:r>
              <w:rPr>
                <w:kern w:val="0"/>
              </w:rPr>
              <w:t>合计</w:t>
            </w:r>
          </w:p>
        </w:tc>
        <w:tc>
          <w:tcPr>
            <w:tcW w:w="2551" w:type="dxa"/>
            <w:vMerge w:val="restart"/>
            <w:noWrap w:val="0"/>
            <w:vAlign w:val="center"/>
          </w:tcPr>
          <w:p>
            <w:pPr>
              <w:pStyle w:val="11"/>
              <w:widowControl/>
              <w:rPr>
                <w:kern w:val="0"/>
              </w:rPr>
            </w:pPr>
            <w:r>
              <w:rPr>
                <w:kern w:val="0"/>
              </w:rPr>
              <w:t>基本支出</w:t>
            </w:r>
          </w:p>
        </w:tc>
        <w:tc>
          <w:tcPr>
            <w:tcW w:w="2551" w:type="dxa"/>
            <w:vMerge w:val="restart"/>
            <w:noWrap w:val="0"/>
            <w:vAlign w:val="center"/>
          </w:tcPr>
          <w:p>
            <w:pPr>
              <w:pStyle w:val="11"/>
              <w:widowControl/>
              <w:rPr>
                <w:kern w:val="0"/>
              </w:rPr>
            </w:pPr>
            <w:r>
              <w:rPr>
                <w:kern w:val="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191" w:type="dxa"/>
            <w:noWrap w:val="0"/>
            <w:vAlign w:val="center"/>
          </w:tcPr>
          <w:p>
            <w:pPr>
              <w:pStyle w:val="11"/>
              <w:widowControl/>
              <w:rPr>
                <w:kern w:val="0"/>
              </w:rPr>
            </w:pPr>
            <w:r>
              <w:rPr>
                <w:kern w:val="0"/>
              </w:rPr>
              <w:t>科目编码</w:t>
            </w:r>
          </w:p>
        </w:tc>
        <w:tc>
          <w:tcPr>
            <w:tcW w:w="4535" w:type="dxa"/>
            <w:noWrap w:val="0"/>
            <w:vAlign w:val="center"/>
          </w:tcPr>
          <w:p>
            <w:pPr>
              <w:pStyle w:val="11"/>
              <w:widowControl/>
              <w:rPr>
                <w:kern w:val="0"/>
              </w:rPr>
            </w:pPr>
            <w:r>
              <w:rPr>
                <w:kern w:val="0"/>
              </w:rPr>
              <w:t>科目名称</w:t>
            </w: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551" w:type="dxa"/>
            <w:vMerge w:val="continue"/>
            <w:noWrap w:val="0"/>
            <w:vAlign w:val="top"/>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1"/>
              <w:widowControl/>
              <w:rPr>
                <w:kern w:val="0"/>
              </w:rPr>
            </w:pPr>
            <w:r>
              <w:rPr>
                <w:kern w:val="0"/>
              </w:rPr>
              <w:t>栏次</w:t>
            </w:r>
          </w:p>
        </w:tc>
        <w:tc>
          <w:tcPr>
            <w:tcW w:w="1191" w:type="dxa"/>
            <w:noWrap w:val="0"/>
            <w:vAlign w:val="center"/>
          </w:tcPr>
          <w:p>
            <w:pPr>
              <w:pStyle w:val="11"/>
              <w:widowControl/>
              <w:rPr>
                <w:kern w:val="0"/>
              </w:rPr>
            </w:pPr>
            <w:r>
              <w:rPr>
                <w:kern w:val="0"/>
              </w:rPr>
              <w:t>1</w:t>
            </w:r>
          </w:p>
        </w:tc>
        <w:tc>
          <w:tcPr>
            <w:tcW w:w="4535" w:type="dxa"/>
            <w:noWrap w:val="0"/>
            <w:vAlign w:val="center"/>
          </w:tcPr>
          <w:p>
            <w:pPr>
              <w:pStyle w:val="11"/>
              <w:widowControl/>
              <w:rPr>
                <w:kern w:val="0"/>
              </w:rPr>
            </w:pPr>
            <w:r>
              <w:rPr>
                <w:kern w:val="0"/>
              </w:rPr>
              <w:t>2</w:t>
            </w:r>
          </w:p>
        </w:tc>
        <w:tc>
          <w:tcPr>
            <w:tcW w:w="2551" w:type="dxa"/>
            <w:noWrap w:val="0"/>
            <w:vAlign w:val="center"/>
          </w:tcPr>
          <w:p>
            <w:pPr>
              <w:pStyle w:val="11"/>
              <w:widowControl/>
              <w:rPr>
                <w:kern w:val="0"/>
              </w:rPr>
            </w:pPr>
            <w:r>
              <w:rPr>
                <w:kern w:val="0"/>
              </w:rPr>
              <w:t>3</w:t>
            </w:r>
          </w:p>
        </w:tc>
        <w:tc>
          <w:tcPr>
            <w:tcW w:w="2551" w:type="dxa"/>
            <w:noWrap w:val="0"/>
            <w:vAlign w:val="center"/>
          </w:tcPr>
          <w:p>
            <w:pPr>
              <w:pStyle w:val="11"/>
              <w:widowControl/>
              <w:rPr>
                <w:kern w:val="0"/>
              </w:rPr>
            </w:pPr>
            <w:r>
              <w:rPr>
                <w:kern w:val="0"/>
              </w:rPr>
              <w:t>4</w:t>
            </w:r>
          </w:p>
        </w:tc>
        <w:tc>
          <w:tcPr>
            <w:tcW w:w="2551" w:type="dxa"/>
            <w:noWrap w:val="0"/>
            <w:vAlign w:val="center"/>
          </w:tcPr>
          <w:p>
            <w:pPr>
              <w:pStyle w:val="11"/>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2"/>
              <w:widowControl/>
              <w:rPr>
                <w:kern w:val="0"/>
              </w:rPr>
            </w:pPr>
          </w:p>
        </w:tc>
        <w:tc>
          <w:tcPr>
            <w:tcW w:w="1191" w:type="dxa"/>
            <w:noWrap w:val="0"/>
            <w:vAlign w:val="center"/>
          </w:tcPr>
          <w:p>
            <w:pPr>
              <w:pStyle w:val="13"/>
              <w:widowControl/>
              <w:rPr>
                <w:kern w:val="0"/>
              </w:rPr>
            </w:pPr>
          </w:p>
        </w:tc>
        <w:tc>
          <w:tcPr>
            <w:tcW w:w="4535" w:type="dxa"/>
            <w:noWrap w:val="0"/>
            <w:vAlign w:val="center"/>
          </w:tcPr>
          <w:p>
            <w:pPr>
              <w:pStyle w:val="13"/>
              <w:widowControl/>
              <w:rPr>
                <w:kern w:val="0"/>
              </w:rPr>
            </w:pPr>
          </w:p>
        </w:tc>
        <w:tc>
          <w:tcPr>
            <w:tcW w:w="2551" w:type="dxa"/>
            <w:noWrap w:val="0"/>
            <w:vAlign w:val="center"/>
          </w:tcPr>
          <w:p>
            <w:pPr>
              <w:pStyle w:val="14"/>
              <w:widowControl/>
              <w:rPr>
                <w:kern w:val="0"/>
              </w:rPr>
            </w:pPr>
          </w:p>
        </w:tc>
        <w:tc>
          <w:tcPr>
            <w:tcW w:w="2551" w:type="dxa"/>
            <w:noWrap w:val="0"/>
            <w:vAlign w:val="center"/>
          </w:tcPr>
          <w:p>
            <w:pPr>
              <w:pStyle w:val="14"/>
              <w:widowControl/>
              <w:rPr>
                <w:kern w:val="0"/>
              </w:rPr>
            </w:pPr>
          </w:p>
        </w:tc>
        <w:tc>
          <w:tcPr>
            <w:tcW w:w="2551" w:type="dxa"/>
            <w:noWrap w:val="0"/>
            <w:vAlign w:val="center"/>
          </w:tcPr>
          <w:p>
            <w:pPr>
              <w:pStyle w:val="14"/>
              <w:widowControl/>
              <w:rPr>
                <w:kern w:val="0"/>
              </w:rPr>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kern w:val="0"/>
          <w:sz w:val="21"/>
          <w:lang w:eastAsia="uk-UA"/>
        </w:rPr>
        <w:t>注：无国有资本经营预算财政拨款预算，空表列示。</w:t>
      </w: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2381" w:type="dxa"/>
            <w:tcBorders>
              <w:top w:val="single" w:color="FFFFFF" w:sz="6" w:space="0"/>
              <w:left w:val="single" w:color="FFFFFF" w:sz="6" w:space="0"/>
              <w:right w:val="single" w:color="FFFFFF" w:sz="6" w:space="0"/>
            </w:tcBorders>
            <w:noWrap w:val="0"/>
            <w:vAlign w:val="center"/>
          </w:tcPr>
          <w:p>
            <w:pPr>
              <w:pStyle w:val="9"/>
              <w:widowControl/>
              <w:rPr>
                <w:kern w:val="0"/>
              </w:rPr>
            </w:pPr>
            <w:r>
              <w:rPr>
                <w:kern w:val="0"/>
              </w:rP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1"/>
              <w:widowControl/>
              <w:rPr>
                <w:kern w:val="0"/>
              </w:rPr>
            </w:pPr>
            <w:r>
              <w:rPr>
                <w:kern w:val="0"/>
              </w:rPr>
              <w:t>序号</w:t>
            </w:r>
          </w:p>
        </w:tc>
        <w:tc>
          <w:tcPr>
            <w:tcW w:w="3798" w:type="dxa"/>
            <w:vMerge w:val="restart"/>
            <w:noWrap w:val="0"/>
            <w:vAlign w:val="center"/>
          </w:tcPr>
          <w:p>
            <w:pPr>
              <w:pStyle w:val="11"/>
              <w:widowControl/>
              <w:rPr>
                <w:kern w:val="0"/>
              </w:rPr>
            </w:pPr>
            <w:r>
              <w:rPr>
                <w:kern w:val="0"/>
              </w:rPr>
              <w:t>项  目</w:t>
            </w:r>
          </w:p>
        </w:tc>
        <w:tc>
          <w:tcPr>
            <w:tcW w:w="9524" w:type="dxa"/>
            <w:gridSpan w:val="4"/>
            <w:noWrap w:val="0"/>
            <w:vAlign w:val="center"/>
          </w:tcPr>
          <w:p>
            <w:pPr>
              <w:pStyle w:val="11"/>
              <w:widowControl/>
              <w:rPr>
                <w:kern w:val="0"/>
              </w:rPr>
            </w:pPr>
            <w:r>
              <w:rPr>
                <w:kern w:val="0"/>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3798"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381" w:type="dxa"/>
            <w:noWrap w:val="0"/>
            <w:vAlign w:val="center"/>
          </w:tcPr>
          <w:p>
            <w:pPr>
              <w:pStyle w:val="11"/>
              <w:widowControl/>
              <w:rPr>
                <w:kern w:val="0"/>
              </w:rPr>
            </w:pPr>
            <w:r>
              <w:rPr>
                <w:kern w:val="0"/>
              </w:rPr>
              <w:t>合计</w:t>
            </w:r>
          </w:p>
        </w:tc>
        <w:tc>
          <w:tcPr>
            <w:tcW w:w="2381" w:type="dxa"/>
            <w:noWrap w:val="0"/>
            <w:vAlign w:val="center"/>
          </w:tcPr>
          <w:p>
            <w:pPr>
              <w:pStyle w:val="11"/>
              <w:widowControl/>
              <w:rPr>
                <w:kern w:val="0"/>
              </w:rPr>
            </w:pPr>
            <w:r>
              <w:rPr>
                <w:kern w:val="0"/>
              </w:rPr>
              <w:t>一般公共预算              财政拨款</w:t>
            </w:r>
          </w:p>
        </w:tc>
        <w:tc>
          <w:tcPr>
            <w:tcW w:w="2381" w:type="dxa"/>
            <w:noWrap w:val="0"/>
            <w:vAlign w:val="center"/>
          </w:tcPr>
          <w:p>
            <w:pPr>
              <w:pStyle w:val="11"/>
              <w:widowControl/>
              <w:rPr>
                <w:kern w:val="0"/>
              </w:rPr>
            </w:pPr>
            <w:r>
              <w:rPr>
                <w:kern w:val="0"/>
              </w:rPr>
              <w:t>政府性基金                  预算拨款</w:t>
            </w:r>
          </w:p>
        </w:tc>
        <w:tc>
          <w:tcPr>
            <w:tcW w:w="2381" w:type="dxa"/>
            <w:noWrap w:val="0"/>
            <w:vAlign w:val="center"/>
          </w:tcPr>
          <w:p>
            <w:pPr>
              <w:pStyle w:val="11"/>
              <w:widowControl/>
              <w:rPr>
                <w:kern w:val="0"/>
              </w:rPr>
            </w:pPr>
            <w:r>
              <w:rPr>
                <w:kern w:val="0"/>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1"/>
              <w:widowControl/>
              <w:rPr>
                <w:kern w:val="0"/>
              </w:rPr>
            </w:pPr>
            <w:r>
              <w:rPr>
                <w:kern w:val="0"/>
              </w:rPr>
              <w:t>栏次</w:t>
            </w:r>
          </w:p>
        </w:tc>
        <w:tc>
          <w:tcPr>
            <w:tcW w:w="3798" w:type="dxa"/>
            <w:noWrap w:val="0"/>
            <w:vAlign w:val="center"/>
          </w:tcPr>
          <w:p>
            <w:pPr>
              <w:pStyle w:val="11"/>
              <w:widowControl/>
              <w:rPr>
                <w:kern w:val="0"/>
              </w:rPr>
            </w:pPr>
            <w:r>
              <w:rPr>
                <w:kern w:val="0"/>
              </w:rPr>
              <w:t>1</w:t>
            </w:r>
          </w:p>
        </w:tc>
        <w:tc>
          <w:tcPr>
            <w:tcW w:w="2381" w:type="dxa"/>
            <w:noWrap w:val="0"/>
            <w:vAlign w:val="center"/>
          </w:tcPr>
          <w:p>
            <w:pPr>
              <w:pStyle w:val="11"/>
              <w:widowControl/>
              <w:rPr>
                <w:kern w:val="0"/>
              </w:rPr>
            </w:pPr>
            <w:r>
              <w:rPr>
                <w:kern w:val="0"/>
              </w:rPr>
              <w:t>2</w:t>
            </w:r>
          </w:p>
        </w:tc>
        <w:tc>
          <w:tcPr>
            <w:tcW w:w="2381" w:type="dxa"/>
            <w:noWrap w:val="0"/>
            <w:vAlign w:val="center"/>
          </w:tcPr>
          <w:p>
            <w:pPr>
              <w:pStyle w:val="11"/>
              <w:widowControl/>
              <w:rPr>
                <w:kern w:val="0"/>
              </w:rPr>
            </w:pPr>
            <w:r>
              <w:rPr>
                <w:kern w:val="0"/>
              </w:rPr>
              <w:t>3</w:t>
            </w:r>
          </w:p>
        </w:tc>
        <w:tc>
          <w:tcPr>
            <w:tcW w:w="2381" w:type="dxa"/>
            <w:noWrap w:val="0"/>
            <w:vAlign w:val="center"/>
          </w:tcPr>
          <w:p>
            <w:pPr>
              <w:pStyle w:val="11"/>
              <w:widowControl/>
              <w:rPr>
                <w:kern w:val="0"/>
              </w:rPr>
            </w:pPr>
            <w:r>
              <w:rPr>
                <w:kern w:val="0"/>
              </w:rPr>
              <w:t>4</w:t>
            </w:r>
          </w:p>
        </w:tc>
        <w:tc>
          <w:tcPr>
            <w:tcW w:w="2381" w:type="dxa"/>
            <w:noWrap w:val="0"/>
            <w:vAlign w:val="center"/>
          </w:tcPr>
          <w:p>
            <w:pPr>
              <w:pStyle w:val="11"/>
              <w:widowControl/>
              <w:rPr>
                <w:kern w:val="0"/>
              </w:rPr>
            </w:pPr>
            <w:r>
              <w:rPr>
                <w:kern w:val="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2"/>
              <w:widowControl/>
              <w:rPr>
                <w:kern w:val="0"/>
              </w:rPr>
            </w:pPr>
          </w:p>
        </w:tc>
        <w:tc>
          <w:tcPr>
            <w:tcW w:w="3798" w:type="dxa"/>
            <w:noWrap w:val="0"/>
            <w:vAlign w:val="center"/>
          </w:tcPr>
          <w:p>
            <w:pPr>
              <w:pStyle w:val="13"/>
              <w:widowControl/>
              <w:rPr>
                <w:kern w:val="0"/>
              </w:rPr>
            </w:pPr>
          </w:p>
        </w:tc>
        <w:tc>
          <w:tcPr>
            <w:tcW w:w="2381" w:type="dxa"/>
            <w:noWrap w:val="0"/>
            <w:vAlign w:val="center"/>
          </w:tcPr>
          <w:p>
            <w:pPr>
              <w:pStyle w:val="14"/>
              <w:widowControl/>
              <w:rPr>
                <w:kern w:val="0"/>
              </w:rPr>
            </w:pPr>
          </w:p>
        </w:tc>
        <w:tc>
          <w:tcPr>
            <w:tcW w:w="2381" w:type="dxa"/>
            <w:noWrap w:val="0"/>
            <w:vAlign w:val="center"/>
          </w:tcPr>
          <w:p>
            <w:pPr>
              <w:pStyle w:val="14"/>
              <w:widowControl/>
              <w:rPr>
                <w:kern w:val="0"/>
              </w:rPr>
            </w:pPr>
          </w:p>
        </w:tc>
        <w:tc>
          <w:tcPr>
            <w:tcW w:w="2381" w:type="dxa"/>
            <w:noWrap w:val="0"/>
            <w:vAlign w:val="center"/>
          </w:tcPr>
          <w:p>
            <w:pPr>
              <w:pStyle w:val="14"/>
              <w:widowControl/>
              <w:rPr>
                <w:kern w:val="0"/>
              </w:rPr>
            </w:pPr>
          </w:p>
        </w:tc>
        <w:tc>
          <w:tcPr>
            <w:tcW w:w="2381" w:type="dxa"/>
            <w:noWrap w:val="0"/>
            <w:vAlign w:val="center"/>
          </w:tcPr>
          <w:p>
            <w:pPr>
              <w:pStyle w:val="14"/>
              <w:widowControl/>
              <w:rPr>
                <w:kern w:val="0"/>
              </w:rPr>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kern w:val="0"/>
          <w:sz w:val="21"/>
          <w:lang w:eastAsia="uk-UA"/>
        </w:rPr>
        <w:t>注：无财政拨款“三公”经费支出表预算，空表列示。</w:t>
      </w:r>
    </w:p>
    <w:p>
      <w:pPr>
        <w:widowControl/>
        <w:jc w:val="center"/>
        <w:outlineLvl w:val="4"/>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44"/>
          <w:lang w:eastAsia="uk-UA"/>
        </w:rPr>
        <w:t>河北省康复医院2024年单位预算信息公开情况说明</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按照《中华人民共和国预算法》、《地方预决算公开操作规程》和《关于进一步推进预算公开工作的实施意见》规定，现将河北省康复医院2024年单位预算公开如下：</w:t>
      </w:r>
    </w:p>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一、单位职责及机构设置情况</w:t>
      </w:r>
    </w:p>
    <w:p>
      <w:pPr>
        <w:widowControl/>
        <w:ind w:firstLine="640"/>
        <w:jc w:val="left"/>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单位职责：</w:t>
      </w:r>
    </w:p>
    <w:p>
      <w:pPr>
        <w:pStyle w:val="18"/>
        <w:widowControl/>
        <w:rPr>
          <w:kern w:val="0"/>
        </w:rPr>
      </w:pPr>
      <w:r>
        <w:rPr>
          <w:kern w:val="0"/>
        </w:rPr>
        <w:t>（一）承担康复医学的医疗、科研、教学及培养任务；</w:t>
      </w:r>
    </w:p>
    <w:p>
      <w:pPr>
        <w:pStyle w:val="18"/>
        <w:widowControl/>
        <w:rPr>
          <w:kern w:val="0"/>
        </w:rPr>
      </w:pPr>
      <w:r>
        <w:rPr>
          <w:kern w:val="0"/>
        </w:rPr>
        <w:t>（二）开展具有中医及医学气功特色的中西医结合综合医疗临床工作；</w:t>
      </w:r>
    </w:p>
    <w:p>
      <w:pPr>
        <w:pStyle w:val="18"/>
        <w:widowControl/>
        <w:rPr>
          <w:kern w:val="0"/>
        </w:rPr>
      </w:pPr>
      <w:r>
        <w:rPr>
          <w:kern w:val="0"/>
        </w:rPr>
        <w:t>（三）负责医学气功临床治疗、医师培养、科研教学、国际交流与合作；</w:t>
      </w:r>
    </w:p>
    <w:p>
      <w:pPr>
        <w:pStyle w:val="18"/>
        <w:widowControl/>
        <w:rPr>
          <w:kern w:val="0"/>
        </w:rPr>
      </w:pPr>
      <w:r>
        <w:rPr>
          <w:kern w:val="0"/>
        </w:rPr>
        <w:t>（四）开展养老服务与培训工作。其中，“开展养老服务与培训”等工作要按照国家和有关部门的规定和程序进行。</w:t>
      </w:r>
    </w:p>
    <w:p>
      <w:pPr>
        <w:widowControl/>
        <w:ind w:firstLine="640"/>
        <w:jc w:val="left"/>
        <w:rPr>
          <w:rFonts w:ascii="Times New Roman" w:hAnsi="Times New Roman" w:eastAsia="Times New Roman" w:cs="Times New Roman"/>
          <w:kern w:val="0"/>
          <w:sz w:val="24"/>
          <w:lang w:eastAsia="uk-UA"/>
        </w:rPr>
      </w:pPr>
      <w:r>
        <w:rPr>
          <w:rFonts w:ascii="方正楷体_GBK" w:hAnsi="方正楷体_GBK" w:eastAsia="方正楷体_GBK" w:cs="方正楷体_GBK"/>
          <w:b/>
          <w:color w:val="000000"/>
          <w:kern w:val="0"/>
          <w:sz w:val="32"/>
          <w:lang w:eastAsia="uk-UA"/>
        </w:rPr>
        <w:t>机构设置：</w:t>
      </w:r>
    </w:p>
    <w:p>
      <w:pPr>
        <w:widowControl/>
        <w:jc w:val="center"/>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2"/>
          <w:lang w:eastAsia="uk-UA"/>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1"/>
              <w:widowControl/>
              <w:rPr>
                <w:kern w:val="0"/>
              </w:rPr>
            </w:pPr>
            <w:r>
              <w:rPr>
                <w:kern w:val="0"/>
              </w:rPr>
              <w:t>单位名称</w:t>
            </w:r>
          </w:p>
        </w:tc>
        <w:tc>
          <w:tcPr>
            <w:tcW w:w="1843" w:type="dxa"/>
            <w:noWrap w:val="0"/>
            <w:vAlign w:val="center"/>
          </w:tcPr>
          <w:p>
            <w:pPr>
              <w:pStyle w:val="11"/>
              <w:widowControl/>
              <w:rPr>
                <w:kern w:val="0"/>
              </w:rPr>
            </w:pPr>
            <w:r>
              <w:rPr>
                <w:kern w:val="0"/>
              </w:rPr>
              <w:t>单位性质</w:t>
            </w:r>
          </w:p>
        </w:tc>
        <w:tc>
          <w:tcPr>
            <w:tcW w:w="2126" w:type="dxa"/>
            <w:noWrap w:val="0"/>
            <w:vAlign w:val="center"/>
          </w:tcPr>
          <w:p>
            <w:pPr>
              <w:pStyle w:val="11"/>
              <w:widowControl/>
              <w:rPr>
                <w:kern w:val="0"/>
              </w:rPr>
            </w:pPr>
            <w:r>
              <w:rPr>
                <w:kern w:val="0"/>
              </w:rPr>
              <w:t>单位规格</w:t>
            </w:r>
          </w:p>
        </w:tc>
        <w:tc>
          <w:tcPr>
            <w:tcW w:w="3827" w:type="dxa"/>
            <w:noWrap w:val="0"/>
            <w:vAlign w:val="center"/>
          </w:tcPr>
          <w:p>
            <w:pPr>
              <w:pStyle w:val="11"/>
              <w:widowControl/>
              <w:rPr>
                <w:kern w:val="0"/>
              </w:rPr>
            </w:pPr>
            <w:r>
              <w:rPr>
                <w:kern w:val="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3"/>
              <w:widowControl/>
              <w:rPr>
                <w:kern w:val="0"/>
              </w:rPr>
            </w:pPr>
            <w:r>
              <w:rPr>
                <w:kern w:val="0"/>
              </w:rPr>
              <w:t>河北省康复医院</w:t>
            </w:r>
          </w:p>
        </w:tc>
        <w:tc>
          <w:tcPr>
            <w:tcW w:w="1843" w:type="dxa"/>
            <w:noWrap w:val="0"/>
            <w:vAlign w:val="center"/>
          </w:tcPr>
          <w:p>
            <w:pPr>
              <w:pStyle w:val="12"/>
              <w:widowControl/>
              <w:rPr>
                <w:kern w:val="0"/>
              </w:rPr>
            </w:pPr>
            <w:r>
              <w:rPr>
                <w:kern w:val="0"/>
              </w:rPr>
              <w:t>事业</w:t>
            </w:r>
          </w:p>
        </w:tc>
        <w:tc>
          <w:tcPr>
            <w:tcW w:w="2126" w:type="dxa"/>
            <w:noWrap w:val="0"/>
            <w:vAlign w:val="center"/>
          </w:tcPr>
          <w:p>
            <w:pPr>
              <w:pStyle w:val="12"/>
              <w:widowControl/>
              <w:rPr>
                <w:kern w:val="0"/>
              </w:rPr>
            </w:pPr>
            <w:r>
              <w:rPr>
                <w:kern w:val="0"/>
              </w:rPr>
              <w:t>正处（县）级</w:t>
            </w:r>
          </w:p>
        </w:tc>
        <w:tc>
          <w:tcPr>
            <w:tcW w:w="3827" w:type="dxa"/>
            <w:noWrap w:val="0"/>
            <w:vAlign w:val="center"/>
          </w:tcPr>
          <w:p>
            <w:pPr>
              <w:pStyle w:val="12"/>
              <w:widowControl/>
              <w:rPr>
                <w:kern w:val="0"/>
              </w:rPr>
            </w:pPr>
            <w:r>
              <w:rPr>
                <w:kern w:val="0"/>
              </w:rPr>
              <w:t>财政性资金定额或定项补助</w:t>
            </w:r>
          </w:p>
        </w:tc>
      </w:tr>
    </w:tbl>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二、单位预算安排的总体情况</w:t>
      </w:r>
    </w:p>
    <w:p>
      <w:pPr>
        <w:pStyle w:val="19"/>
        <w:widowControl/>
        <w:rPr>
          <w:kern w:val="0"/>
        </w:rPr>
      </w:pPr>
      <w:r>
        <w:rPr>
          <w:kern w:val="0"/>
        </w:rPr>
        <w:t>按照预算管理有关规定，目前单位预算的编制实行综合预算管理，即全部收入和支出都反映在预算中。</w:t>
      </w:r>
    </w:p>
    <w:p>
      <w:pPr>
        <w:pStyle w:val="19"/>
        <w:widowControl/>
        <w:rPr>
          <w:kern w:val="0"/>
        </w:rPr>
      </w:pPr>
      <w:r>
        <w:rPr>
          <w:kern w:val="0"/>
        </w:rPr>
        <w:t>1、收入说明</w:t>
      </w:r>
    </w:p>
    <w:p>
      <w:pPr>
        <w:pStyle w:val="19"/>
        <w:widowControl/>
        <w:rPr>
          <w:kern w:val="0"/>
        </w:rPr>
      </w:pPr>
      <w:r>
        <w:rPr>
          <w:kern w:val="0"/>
        </w:rPr>
        <w:t>反映本单位当年全部收入。2024年预算收入11120.11万元，其中：一般公共预算收入2679.84万元，基金预算收入0万元，国有资本经营预算收入0万元，财政专户核拨收入0万元，单位资金收入8440.27万元，上年结转结余0万元。</w:t>
      </w:r>
    </w:p>
    <w:p>
      <w:pPr>
        <w:pStyle w:val="19"/>
        <w:widowControl/>
        <w:rPr>
          <w:kern w:val="0"/>
        </w:rPr>
      </w:pPr>
      <w:r>
        <w:rPr>
          <w:kern w:val="0"/>
        </w:rPr>
        <w:t>2、支出说明</w:t>
      </w:r>
    </w:p>
    <w:p>
      <w:pPr>
        <w:pStyle w:val="19"/>
        <w:widowControl/>
        <w:rPr>
          <w:kern w:val="0"/>
        </w:rPr>
      </w:pPr>
      <w:r>
        <w:rPr>
          <w:kern w:val="0"/>
        </w:rPr>
        <w:t>收支预算总表支出栏、基本支出表、项目支出表按经济分类和支出功能分类科目编制，反映河北省康复医院年度单位预算中支出预算的总体情况。2024年支出预算11120.11万元，其中基本支出3275.11万元，包括人员经费2772.73万元和日常公用经费502.38万元；项目支出7845万元，主要为单位资金补充人员经费支出项目、单位资金补充公用经费支出项目、单位资金政府采购支出项目（工程类）等。</w:t>
      </w:r>
    </w:p>
    <w:p>
      <w:pPr>
        <w:pStyle w:val="19"/>
        <w:widowControl/>
        <w:rPr>
          <w:kern w:val="0"/>
        </w:rPr>
      </w:pPr>
      <w:r>
        <w:rPr>
          <w:kern w:val="0"/>
        </w:rPr>
        <w:t>3、比上年增减情况</w:t>
      </w:r>
    </w:p>
    <w:p>
      <w:pPr>
        <w:pStyle w:val="19"/>
        <w:widowControl/>
        <w:rPr>
          <w:kern w:val="0"/>
        </w:rPr>
      </w:pPr>
      <w:r>
        <w:rPr>
          <w:kern w:val="0"/>
        </w:rPr>
        <w:t>2024年预算收支安排11120.11万元，较2023年预算增加1550.45万元，其中：基本支出增加212.65万元，主要为人员经费的工资福利支出增加；</w:t>
      </w:r>
    </w:p>
    <w:p>
      <w:pPr>
        <w:pStyle w:val="19"/>
        <w:widowControl/>
        <w:rPr>
          <w:kern w:val="0"/>
        </w:rPr>
      </w:pPr>
      <w:r>
        <w:rPr>
          <w:kern w:val="0"/>
        </w:rPr>
        <w:t>项目支出增加1337.8万元，主要为单位资金补充人员经费支出项目、单位资金补充公用经费支出项目、公立医院取消药品耗材加成补助项目支出增加。</w:t>
      </w:r>
    </w:p>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三、机关运行经费安排情况</w:t>
      </w:r>
    </w:p>
    <w:p>
      <w:pPr>
        <w:pStyle w:val="20"/>
        <w:widowControl/>
        <w:rPr>
          <w:kern w:val="0"/>
        </w:rPr>
      </w:pPr>
      <w:r>
        <w:rPr>
          <w:kern w:val="0"/>
        </w:rPr>
        <w:t>2024年，我单位机关运行经费共计安排502.38万元，主要用于日常维修、办公用房水电费、办公用房取暖费、办公用房物业管理费等日常运行支出。</w:t>
      </w:r>
    </w:p>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四、财政拨款“三公”经费预算情况及增减变化原因</w:t>
      </w:r>
    </w:p>
    <w:p>
      <w:pPr>
        <w:pStyle w:val="21"/>
        <w:widowControl/>
        <w:rPr>
          <w:kern w:val="0"/>
        </w:rPr>
      </w:pPr>
      <w:r>
        <w:rPr>
          <w:kern w:val="0"/>
        </w:rPr>
        <w:t>2024年，我单位财政拨款“三公”经费预算安排0万元，其中因公出国（境）费0万元；公务用车购置及运维费0万元（其中：公务用车购置费为0万元，公务用车运维费0万元)；公务接待费0万元。与2023年相比持平，无增减变化。</w:t>
      </w: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kern w:val="0"/>
          <w:sz w:val="32"/>
          <w:lang w:eastAsia="uk-UA"/>
        </w:rPr>
        <w:t>五、单位项目预算安排情况及绩效目标</w:t>
      </w: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1、单位资金补充公用经费支出项目绩效目标表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13000024P0012D410197P</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单位资金补充公用经费支出项目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1318.00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r>
              <w:rPr>
                <w:kern w:val="0"/>
              </w:rPr>
              <w:t>1318.00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使用自有资金，完成每月对药品、卫材、餐厅等其他材料的采购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1.使用自有资金，完成每月对药品等其他材料的采购，保证科室正常运转。</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采购种类</w:t>
            </w:r>
          </w:p>
        </w:tc>
        <w:tc>
          <w:tcPr>
            <w:tcW w:w="2891" w:type="dxa"/>
            <w:noWrap w:val="0"/>
            <w:vAlign w:val="center"/>
          </w:tcPr>
          <w:p>
            <w:pPr>
              <w:pStyle w:val="13"/>
              <w:widowControl/>
              <w:rPr>
                <w:kern w:val="0"/>
              </w:rPr>
            </w:pPr>
            <w:r>
              <w:rPr>
                <w:kern w:val="0"/>
              </w:rPr>
              <w:t>采购材料的种类</w:t>
            </w:r>
          </w:p>
        </w:tc>
        <w:tc>
          <w:tcPr>
            <w:tcW w:w="1276" w:type="dxa"/>
            <w:noWrap w:val="0"/>
            <w:vAlign w:val="center"/>
          </w:tcPr>
          <w:p>
            <w:pPr>
              <w:pStyle w:val="13"/>
              <w:widowControl/>
              <w:rPr>
                <w:kern w:val="0"/>
              </w:rPr>
            </w:pPr>
            <w:r>
              <w:rPr>
                <w:kern w:val="0"/>
              </w:rPr>
              <w:t>≥6种</w:t>
            </w:r>
          </w:p>
        </w:tc>
        <w:tc>
          <w:tcPr>
            <w:tcW w:w="1843" w:type="dxa"/>
            <w:noWrap w:val="0"/>
            <w:vAlign w:val="center"/>
          </w:tcPr>
          <w:p>
            <w:pPr>
              <w:pStyle w:val="13"/>
              <w:widowControl/>
              <w:rPr>
                <w:kern w:val="0"/>
              </w:rPr>
            </w:pPr>
            <w:r>
              <w:rPr>
                <w:kern w:val="0"/>
              </w:rPr>
              <w:t>采购材料的种类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采购材料合格率</w:t>
            </w:r>
          </w:p>
        </w:tc>
        <w:tc>
          <w:tcPr>
            <w:tcW w:w="2891" w:type="dxa"/>
            <w:noWrap w:val="0"/>
            <w:vAlign w:val="center"/>
          </w:tcPr>
          <w:p>
            <w:pPr>
              <w:pStyle w:val="13"/>
              <w:widowControl/>
              <w:rPr>
                <w:kern w:val="0"/>
              </w:rPr>
            </w:pPr>
            <w:r>
              <w:rPr>
                <w:kern w:val="0"/>
              </w:rPr>
              <w:t>采购的货物是否质量合格</w:t>
            </w:r>
          </w:p>
        </w:tc>
        <w:tc>
          <w:tcPr>
            <w:tcW w:w="1276" w:type="dxa"/>
            <w:noWrap w:val="0"/>
            <w:vAlign w:val="center"/>
          </w:tcPr>
          <w:p>
            <w:pPr>
              <w:pStyle w:val="13"/>
              <w:widowControl/>
              <w:rPr>
                <w:kern w:val="0"/>
              </w:rPr>
            </w:pPr>
            <w:r>
              <w:rPr>
                <w:kern w:val="0"/>
              </w:rPr>
              <w:t>≥95%</w:t>
            </w:r>
          </w:p>
        </w:tc>
        <w:tc>
          <w:tcPr>
            <w:tcW w:w="1843" w:type="dxa"/>
            <w:noWrap w:val="0"/>
            <w:vAlign w:val="center"/>
          </w:tcPr>
          <w:p>
            <w:pPr>
              <w:pStyle w:val="13"/>
              <w:widowControl/>
              <w:rPr>
                <w:kern w:val="0"/>
              </w:rPr>
            </w:pPr>
            <w:r>
              <w:rPr>
                <w:kern w:val="0"/>
              </w:rP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采购工作完成的时间</w:t>
            </w:r>
          </w:p>
        </w:tc>
        <w:tc>
          <w:tcPr>
            <w:tcW w:w="2891" w:type="dxa"/>
            <w:noWrap w:val="0"/>
            <w:vAlign w:val="center"/>
          </w:tcPr>
          <w:p>
            <w:pPr>
              <w:pStyle w:val="13"/>
              <w:widowControl/>
              <w:rPr>
                <w:kern w:val="0"/>
              </w:rPr>
            </w:pPr>
            <w:r>
              <w:rPr>
                <w:kern w:val="0"/>
              </w:rPr>
              <w:t>有需求到采购完成所需的时间</w:t>
            </w:r>
          </w:p>
        </w:tc>
        <w:tc>
          <w:tcPr>
            <w:tcW w:w="1276" w:type="dxa"/>
            <w:noWrap w:val="0"/>
            <w:vAlign w:val="center"/>
          </w:tcPr>
          <w:p>
            <w:pPr>
              <w:pStyle w:val="13"/>
              <w:widowControl/>
              <w:rPr>
                <w:kern w:val="0"/>
              </w:rPr>
            </w:pPr>
            <w:r>
              <w:rPr>
                <w:kern w:val="0"/>
              </w:rPr>
              <w:t>≤5天</w:t>
            </w:r>
          </w:p>
        </w:tc>
        <w:tc>
          <w:tcPr>
            <w:tcW w:w="1843" w:type="dxa"/>
            <w:noWrap w:val="0"/>
            <w:vAlign w:val="center"/>
          </w:tcPr>
          <w:p>
            <w:pPr>
              <w:pStyle w:val="13"/>
              <w:widowControl/>
              <w:rPr>
                <w:kern w:val="0"/>
              </w:rPr>
            </w:pPr>
            <w:r>
              <w:rPr>
                <w:kern w:val="0"/>
              </w:rPr>
              <w:t>采购流程完成时间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项目总成本</w:t>
            </w:r>
          </w:p>
        </w:tc>
        <w:tc>
          <w:tcPr>
            <w:tcW w:w="2891" w:type="dxa"/>
            <w:noWrap w:val="0"/>
            <w:vAlign w:val="center"/>
          </w:tcPr>
          <w:p>
            <w:pPr>
              <w:pStyle w:val="13"/>
              <w:widowControl/>
              <w:rPr>
                <w:kern w:val="0"/>
              </w:rPr>
            </w:pPr>
            <w:r>
              <w:rPr>
                <w:kern w:val="0"/>
              </w:rPr>
              <w:t>完成此项目使用的资金</w:t>
            </w:r>
          </w:p>
        </w:tc>
        <w:tc>
          <w:tcPr>
            <w:tcW w:w="1276" w:type="dxa"/>
            <w:noWrap w:val="0"/>
            <w:vAlign w:val="center"/>
          </w:tcPr>
          <w:p>
            <w:pPr>
              <w:pStyle w:val="13"/>
              <w:widowControl/>
              <w:rPr>
                <w:kern w:val="0"/>
              </w:rPr>
            </w:pPr>
            <w:r>
              <w:rPr>
                <w:kern w:val="0"/>
              </w:rPr>
              <w:t>≤1318万元</w:t>
            </w:r>
          </w:p>
        </w:tc>
        <w:tc>
          <w:tcPr>
            <w:tcW w:w="1843" w:type="dxa"/>
            <w:noWrap w:val="0"/>
            <w:vAlign w:val="center"/>
          </w:tcPr>
          <w:p>
            <w:pPr>
              <w:pStyle w:val="13"/>
              <w:widowControl/>
              <w:rPr>
                <w:kern w:val="0"/>
              </w:rPr>
            </w:pPr>
            <w:r>
              <w:rPr>
                <w:kern w:val="0"/>
              </w:rPr>
              <w:t>项目成本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社会效益指标</w:t>
            </w:r>
          </w:p>
        </w:tc>
        <w:tc>
          <w:tcPr>
            <w:tcW w:w="1332" w:type="dxa"/>
            <w:noWrap w:val="0"/>
            <w:vAlign w:val="center"/>
          </w:tcPr>
          <w:p>
            <w:pPr>
              <w:pStyle w:val="13"/>
              <w:widowControl/>
              <w:rPr>
                <w:kern w:val="0"/>
              </w:rPr>
            </w:pPr>
            <w:r>
              <w:rPr>
                <w:kern w:val="0"/>
              </w:rPr>
              <w:t>保证科室正常运转</w:t>
            </w:r>
          </w:p>
        </w:tc>
        <w:tc>
          <w:tcPr>
            <w:tcW w:w="2891" w:type="dxa"/>
            <w:noWrap w:val="0"/>
            <w:vAlign w:val="center"/>
          </w:tcPr>
          <w:p>
            <w:pPr>
              <w:pStyle w:val="13"/>
              <w:widowControl/>
              <w:rPr>
                <w:kern w:val="0"/>
              </w:rPr>
            </w:pPr>
            <w:r>
              <w:rPr>
                <w:kern w:val="0"/>
              </w:rPr>
              <w:t>满足购买材料需求，保障科室正常运转</w:t>
            </w:r>
          </w:p>
        </w:tc>
        <w:tc>
          <w:tcPr>
            <w:tcW w:w="1276" w:type="dxa"/>
            <w:noWrap w:val="0"/>
            <w:vAlign w:val="center"/>
          </w:tcPr>
          <w:p>
            <w:pPr>
              <w:pStyle w:val="13"/>
              <w:widowControl/>
              <w:rPr>
                <w:kern w:val="0"/>
              </w:rPr>
            </w:pPr>
            <w:r>
              <w:rPr>
                <w:kern w:val="0"/>
              </w:rPr>
              <w:t>进一步保障</w:t>
            </w:r>
          </w:p>
        </w:tc>
        <w:tc>
          <w:tcPr>
            <w:tcW w:w="1843" w:type="dxa"/>
            <w:noWrap w:val="0"/>
            <w:vAlign w:val="center"/>
          </w:tcPr>
          <w:p>
            <w:pPr>
              <w:pStyle w:val="13"/>
              <w:widowControl/>
              <w:rPr>
                <w:kern w:val="0"/>
              </w:rPr>
            </w:pPr>
            <w:r>
              <w:rPr>
                <w:kern w:val="0"/>
              </w:rPr>
              <w:t>科室正常运转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科室工作人员满意度</w:t>
            </w:r>
          </w:p>
        </w:tc>
        <w:tc>
          <w:tcPr>
            <w:tcW w:w="2891" w:type="dxa"/>
            <w:noWrap w:val="0"/>
            <w:vAlign w:val="center"/>
          </w:tcPr>
          <w:p>
            <w:pPr>
              <w:pStyle w:val="13"/>
              <w:widowControl/>
              <w:rPr>
                <w:kern w:val="0"/>
              </w:rPr>
            </w:pPr>
            <w:r>
              <w:rPr>
                <w:kern w:val="0"/>
              </w:rPr>
              <w:t>业务科室的满意度</w:t>
            </w:r>
          </w:p>
        </w:tc>
        <w:tc>
          <w:tcPr>
            <w:tcW w:w="1276" w:type="dxa"/>
            <w:noWrap w:val="0"/>
            <w:vAlign w:val="center"/>
          </w:tcPr>
          <w:p>
            <w:pPr>
              <w:pStyle w:val="13"/>
              <w:widowControl/>
              <w:rPr>
                <w:kern w:val="0"/>
              </w:rPr>
            </w:pPr>
            <w:r>
              <w:rPr>
                <w:kern w:val="0"/>
              </w:rPr>
              <w:t>≥90%</w:t>
            </w:r>
          </w:p>
        </w:tc>
        <w:tc>
          <w:tcPr>
            <w:tcW w:w="1843" w:type="dxa"/>
            <w:noWrap w:val="0"/>
            <w:vAlign w:val="center"/>
          </w:tcPr>
          <w:p>
            <w:pPr>
              <w:pStyle w:val="13"/>
              <w:widowControl/>
              <w:rPr>
                <w:kern w:val="0"/>
              </w:rPr>
            </w:pPr>
            <w:r>
              <w:rPr>
                <w:kern w:val="0"/>
              </w:rPr>
              <w:t>职工满意度</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2、单位资金补充人员经费支出项目绩效目标表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13000024P0012D410194W</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单位资金补充人员经费支出项目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915.00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r>
              <w:rPr>
                <w:kern w:val="0"/>
              </w:rPr>
              <w:t>915.00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使用自有资金，补充每月人员经费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1.使用自有资金，补充每月人员经费，按时完成每月人员经费支出。</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工资支出数量</w:t>
            </w:r>
          </w:p>
        </w:tc>
        <w:tc>
          <w:tcPr>
            <w:tcW w:w="2891" w:type="dxa"/>
            <w:noWrap w:val="0"/>
            <w:vAlign w:val="center"/>
          </w:tcPr>
          <w:p>
            <w:pPr>
              <w:pStyle w:val="13"/>
              <w:widowControl/>
              <w:rPr>
                <w:kern w:val="0"/>
              </w:rPr>
            </w:pPr>
            <w:r>
              <w:rPr>
                <w:kern w:val="0"/>
              </w:rPr>
              <w:t>工资支出次数</w:t>
            </w:r>
          </w:p>
        </w:tc>
        <w:tc>
          <w:tcPr>
            <w:tcW w:w="1276" w:type="dxa"/>
            <w:noWrap w:val="0"/>
            <w:vAlign w:val="center"/>
          </w:tcPr>
          <w:p>
            <w:pPr>
              <w:pStyle w:val="13"/>
              <w:widowControl/>
              <w:rPr>
                <w:kern w:val="0"/>
              </w:rPr>
            </w:pPr>
            <w:r>
              <w:rPr>
                <w:kern w:val="0"/>
              </w:rPr>
              <w:t>12次</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支出金额准确率</w:t>
            </w:r>
          </w:p>
        </w:tc>
        <w:tc>
          <w:tcPr>
            <w:tcW w:w="2891" w:type="dxa"/>
            <w:noWrap w:val="0"/>
            <w:vAlign w:val="center"/>
          </w:tcPr>
          <w:p>
            <w:pPr>
              <w:pStyle w:val="13"/>
              <w:widowControl/>
              <w:rPr>
                <w:kern w:val="0"/>
              </w:rPr>
            </w:pPr>
            <w:r>
              <w:rPr>
                <w:kern w:val="0"/>
              </w:rPr>
              <w:t>人事科工资表金额占支出工资金额的比例</w:t>
            </w:r>
          </w:p>
        </w:tc>
        <w:tc>
          <w:tcPr>
            <w:tcW w:w="1276" w:type="dxa"/>
            <w:noWrap w:val="0"/>
            <w:vAlign w:val="center"/>
          </w:tcPr>
          <w:p>
            <w:pPr>
              <w:pStyle w:val="13"/>
              <w:widowControl/>
              <w:rPr>
                <w:kern w:val="0"/>
              </w:rPr>
            </w:pPr>
            <w:r>
              <w:rPr>
                <w:kern w:val="0"/>
              </w:rPr>
              <w:t>100%</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工资支出时间</w:t>
            </w:r>
          </w:p>
        </w:tc>
        <w:tc>
          <w:tcPr>
            <w:tcW w:w="2891" w:type="dxa"/>
            <w:noWrap w:val="0"/>
            <w:vAlign w:val="center"/>
          </w:tcPr>
          <w:p>
            <w:pPr>
              <w:pStyle w:val="13"/>
              <w:widowControl/>
              <w:rPr>
                <w:kern w:val="0"/>
              </w:rPr>
            </w:pPr>
            <w:r>
              <w:rPr>
                <w:kern w:val="0"/>
              </w:rPr>
              <w:t>人员发放工资时限</w:t>
            </w:r>
          </w:p>
        </w:tc>
        <w:tc>
          <w:tcPr>
            <w:tcW w:w="1276" w:type="dxa"/>
            <w:noWrap w:val="0"/>
            <w:vAlign w:val="center"/>
          </w:tcPr>
          <w:p>
            <w:pPr>
              <w:pStyle w:val="13"/>
              <w:widowControl/>
              <w:rPr>
                <w:kern w:val="0"/>
              </w:rPr>
            </w:pPr>
            <w:r>
              <w:rPr>
                <w:kern w:val="0"/>
              </w:rPr>
              <w:t>1月</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工资支出总额</w:t>
            </w:r>
          </w:p>
        </w:tc>
        <w:tc>
          <w:tcPr>
            <w:tcW w:w="2891" w:type="dxa"/>
            <w:noWrap w:val="0"/>
            <w:vAlign w:val="center"/>
          </w:tcPr>
          <w:p>
            <w:pPr>
              <w:pStyle w:val="13"/>
              <w:widowControl/>
              <w:rPr>
                <w:kern w:val="0"/>
              </w:rPr>
            </w:pPr>
            <w:r>
              <w:rPr>
                <w:kern w:val="0"/>
              </w:rPr>
              <w:t>全年发放工资总额</w:t>
            </w:r>
          </w:p>
        </w:tc>
        <w:tc>
          <w:tcPr>
            <w:tcW w:w="1276" w:type="dxa"/>
            <w:noWrap w:val="0"/>
            <w:vAlign w:val="center"/>
          </w:tcPr>
          <w:p>
            <w:pPr>
              <w:pStyle w:val="13"/>
              <w:widowControl/>
              <w:rPr>
                <w:kern w:val="0"/>
              </w:rPr>
            </w:pPr>
            <w:r>
              <w:rPr>
                <w:kern w:val="0"/>
              </w:rPr>
              <w:t>≤915万元</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可持续影响指标</w:t>
            </w:r>
          </w:p>
        </w:tc>
        <w:tc>
          <w:tcPr>
            <w:tcW w:w="1332" w:type="dxa"/>
            <w:noWrap w:val="0"/>
            <w:vAlign w:val="center"/>
          </w:tcPr>
          <w:p>
            <w:pPr>
              <w:pStyle w:val="13"/>
              <w:widowControl/>
              <w:rPr>
                <w:kern w:val="0"/>
              </w:rPr>
            </w:pPr>
            <w:r>
              <w:rPr>
                <w:kern w:val="0"/>
              </w:rPr>
              <w:t>工作积极性</w:t>
            </w:r>
          </w:p>
        </w:tc>
        <w:tc>
          <w:tcPr>
            <w:tcW w:w="2891" w:type="dxa"/>
            <w:noWrap w:val="0"/>
            <w:vAlign w:val="center"/>
          </w:tcPr>
          <w:p>
            <w:pPr>
              <w:pStyle w:val="13"/>
              <w:widowControl/>
              <w:rPr>
                <w:kern w:val="0"/>
              </w:rPr>
            </w:pPr>
            <w:r>
              <w:rPr>
                <w:kern w:val="0"/>
              </w:rPr>
              <w:t>员工对于奖励绩效发放后产生的积极性</w:t>
            </w:r>
          </w:p>
        </w:tc>
        <w:tc>
          <w:tcPr>
            <w:tcW w:w="1276" w:type="dxa"/>
            <w:noWrap w:val="0"/>
            <w:vAlign w:val="center"/>
          </w:tcPr>
          <w:p>
            <w:pPr>
              <w:pStyle w:val="13"/>
              <w:widowControl/>
              <w:rPr>
                <w:kern w:val="0"/>
              </w:rPr>
            </w:pPr>
            <w:r>
              <w:rPr>
                <w:kern w:val="0"/>
              </w:rPr>
              <w:t>有所提升</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职工满意度</w:t>
            </w:r>
          </w:p>
        </w:tc>
        <w:tc>
          <w:tcPr>
            <w:tcW w:w="2891" w:type="dxa"/>
            <w:noWrap w:val="0"/>
            <w:vAlign w:val="center"/>
          </w:tcPr>
          <w:p>
            <w:pPr>
              <w:pStyle w:val="13"/>
              <w:widowControl/>
              <w:rPr>
                <w:kern w:val="0"/>
              </w:rPr>
            </w:pPr>
            <w:r>
              <w:rPr>
                <w:kern w:val="0"/>
              </w:rPr>
              <w:t>职工对人员经费发放满意度</w:t>
            </w:r>
          </w:p>
        </w:tc>
        <w:tc>
          <w:tcPr>
            <w:tcW w:w="1276" w:type="dxa"/>
            <w:noWrap w:val="0"/>
            <w:vAlign w:val="center"/>
          </w:tcPr>
          <w:p>
            <w:pPr>
              <w:pStyle w:val="13"/>
              <w:widowControl/>
              <w:rPr>
                <w:kern w:val="0"/>
              </w:rPr>
            </w:pPr>
            <w:r>
              <w:rPr>
                <w:kern w:val="0"/>
              </w:rPr>
              <w:t>≥90%</w:t>
            </w:r>
          </w:p>
        </w:tc>
        <w:tc>
          <w:tcPr>
            <w:tcW w:w="1843" w:type="dxa"/>
            <w:noWrap w:val="0"/>
            <w:vAlign w:val="center"/>
          </w:tcPr>
          <w:p>
            <w:pPr>
              <w:pStyle w:val="13"/>
              <w:widowControl/>
              <w:rPr>
                <w:kern w:val="0"/>
              </w:rPr>
            </w:pPr>
            <w:r>
              <w:rPr>
                <w:kern w:val="0"/>
              </w:rPr>
              <w:t>问卷调查</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3、单位资金政府采购支出项目（服务类）绩效目标表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13000024P0012D4101939</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单位资金政府采购支出项目（服务类）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660.00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r>
              <w:rPr>
                <w:kern w:val="0"/>
              </w:rPr>
              <w:t>660.00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使用自有资金购买餐饮和物业等服务.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1.使用自有资金购买餐饮和物业等服务，提供患者和职工满意度。</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每月患者数量</w:t>
            </w:r>
          </w:p>
        </w:tc>
        <w:tc>
          <w:tcPr>
            <w:tcW w:w="2891" w:type="dxa"/>
            <w:noWrap w:val="0"/>
            <w:vAlign w:val="center"/>
          </w:tcPr>
          <w:p>
            <w:pPr>
              <w:pStyle w:val="13"/>
              <w:widowControl/>
              <w:rPr>
                <w:kern w:val="0"/>
              </w:rPr>
            </w:pPr>
            <w:r>
              <w:rPr>
                <w:kern w:val="0"/>
              </w:rPr>
              <w:t>全年平均每月入院患者数量</w:t>
            </w:r>
          </w:p>
        </w:tc>
        <w:tc>
          <w:tcPr>
            <w:tcW w:w="1276" w:type="dxa"/>
            <w:noWrap w:val="0"/>
            <w:vAlign w:val="center"/>
          </w:tcPr>
          <w:p>
            <w:pPr>
              <w:pStyle w:val="13"/>
              <w:widowControl/>
              <w:rPr>
                <w:kern w:val="0"/>
              </w:rPr>
            </w:pPr>
            <w:r>
              <w:rPr>
                <w:kern w:val="0"/>
              </w:rPr>
              <w:t>≥70人</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委托服务合格率</w:t>
            </w:r>
          </w:p>
        </w:tc>
        <w:tc>
          <w:tcPr>
            <w:tcW w:w="2891" w:type="dxa"/>
            <w:noWrap w:val="0"/>
            <w:vAlign w:val="center"/>
          </w:tcPr>
          <w:p>
            <w:pPr>
              <w:pStyle w:val="13"/>
              <w:widowControl/>
              <w:rPr>
                <w:kern w:val="0"/>
              </w:rPr>
            </w:pPr>
            <w:r>
              <w:rPr>
                <w:kern w:val="0"/>
              </w:rPr>
              <w:t>是否为患者提供相应的服务</w:t>
            </w:r>
          </w:p>
        </w:tc>
        <w:tc>
          <w:tcPr>
            <w:tcW w:w="1276" w:type="dxa"/>
            <w:noWrap w:val="0"/>
            <w:vAlign w:val="center"/>
          </w:tcPr>
          <w:p>
            <w:pPr>
              <w:pStyle w:val="13"/>
              <w:widowControl/>
              <w:rPr>
                <w:kern w:val="0"/>
              </w:rPr>
            </w:pPr>
            <w:r>
              <w:rPr>
                <w:kern w:val="0"/>
              </w:rPr>
              <w:t>≥90%</w:t>
            </w:r>
          </w:p>
        </w:tc>
        <w:tc>
          <w:tcPr>
            <w:tcW w:w="1843" w:type="dxa"/>
            <w:noWrap w:val="0"/>
            <w:vAlign w:val="center"/>
          </w:tcPr>
          <w:p>
            <w:pPr>
              <w:pStyle w:val="13"/>
              <w:widowControl/>
              <w:rPr>
                <w:kern w:val="0"/>
              </w:rPr>
            </w:pPr>
            <w:r>
              <w:rPr>
                <w:kern w:val="0"/>
              </w:rPr>
              <w:t>患者反映比例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委托服务提供时间</w:t>
            </w:r>
          </w:p>
        </w:tc>
        <w:tc>
          <w:tcPr>
            <w:tcW w:w="2891" w:type="dxa"/>
            <w:noWrap w:val="0"/>
            <w:vAlign w:val="center"/>
          </w:tcPr>
          <w:p>
            <w:pPr>
              <w:pStyle w:val="13"/>
              <w:widowControl/>
              <w:rPr>
                <w:kern w:val="0"/>
              </w:rPr>
            </w:pPr>
            <w:r>
              <w:rPr>
                <w:kern w:val="0"/>
              </w:rPr>
              <w:t>委托单位提供服务的时间</w:t>
            </w:r>
          </w:p>
        </w:tc>
        <w:tc>
          <w:tcPr>
            <w:tcW w:w="1276" w:type="dxa"/>
            <w:noWrap w:val="0"/>
            <w:vAlign w:val="center"/>
          </w:tcPr>
          <w:p>
            <w:pPr>
              <w:pStyle w:val="13"/>
              <w:widowControl/>
              <w:rPr>
                <w:kern w:val="0"/>
              </w:rPr>
            </w:pPr>
            <w:r>
              <w:rPr>
                <w:kern w:val="0"/>
              </w:rPr>
              <w:t>≥150天</w:t>
            </w:r>
          </w:p>
        </w:tc>
        <w:tc>
          <w:tcPr>
            <w:tcW w:w="1843" w:type="dxa"/>
            <w:noWrap w:val="0"/>
            <w:vAlign w:val="center"/>
          </w:tcPr>
          <w:p>
            <w:pPr>
              <w:pStyle w:val="13"/>
              <w:widowControl/>
              <w:rPr>
                <w:kern w:val="0"/>
              </w:rPr>
            </w:pPr>
            <w:r>
              <w:rPr>
                <w:kern w:val="0"/>
              </w:rPr>
              <w:t>委托安排业务是否足时完成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委托费用</w:t>
            </w:r>
          </w:p>
        </w:tc>
        <w:tc>
          <w:tcPr>
            <w:tcW w:w="2891" w:type="dxa"/>
            <w:noWrap w:val="0"/>
            <w:vAlign w:val="center"/>
          </w:tcPr>
          <w:p>
            <w:pPr>
              <w:pStyle w:val="13"/>
              <w:widowControl/>
              <w:rPr>
                <w:kern w:val="0"/>
              </w:rPr>
            </w:pPr>
            <w:r>
              <w:rPr>
                <w:kern w:val="0"/>
              </w:rPr>
              <w:t>此项目所支出的成本</w:t>
            </w:r>
          </w:p>
        </w:tc>
        <w:tc>
          <w:tcPr>
            <w:tcW w:w="1276" w:type="dxa"/>
            <w:noWrap w:val="0"/>
            <w:vAlign w:val="center"/>
          </w:tcPr>
          <w:p>
            <w:pPr>
              <w:pStyle w:val="13"/>
              <w:widowControl/>
              <w:rPr>
                <w:kern w:val="0"/>
              </w:rPr>
            </w:pPr>
            <w:r>
              <w:rPr>
                <w:kern w:val="0"/>
              </w:rPr>
              <w:t>≤660万元</w:t>
            </w:r>
          </w:p>
        </w:tc>
        <w:tc>
          <w:tcPr>
            <w:tcW w:w="1843" w:type="dxa"/>
            <w:noWrap w:val="0"/>
            <w:vAlign w:val="center"/>
          </w:tcPr>
          <w:p>
            <w:pPr>
              <w:pStyle w:val="13"/>
              <w:widowControl/>
              <w:rPr>
                <w:kern w:val="0"/>
              </w:rPr>
            </w:pPr>
            <w:r>
              <w:rPr>
                <w:kern w:val="0"/>
              </w:rPr>
              <w:t>科室成本核算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经济效益指标</w:t>
            </w:r>
          </w:p>
        </w:tc>
        <w:tc>
          <w:tcPr>
            <w:tcW w:w="1332" w:type="dxa"/>
            <w:noWrap w:val="0"/>
            <w:vAlign w:val="center"/>
          </w:tcPr>
          <w:p>
            <w:pPr>
              <w:pStyle w:val="13"/>
              <w:widowControl/>
              <w:rPr>
                <w:kern w:val="0"/>
              </w:rPr>
            </w:pPr>
            <w:r>
              <w:rPr>
                <w:kern w:val="0"/>
              </w:rPr>
              <w:t>医疗收入</w:t>
            </w:r>
          </w:p>
        </w:tc>
        <w:tc>
          <w:tcPr>
            <w:tcW w:w="2891" w:type="dxa"/>
            <w:noWrap w:val="0"/>
            <w:vAlign w:val="center"/>
          </w:tcPr>
          <w:p>
            <w:pPr>
              <w:pStyle w:val="13"/>
              <w:widowControl/>
              <w:rPr>
                <w:kern w:val="0"/>
              </w:rPr>
            </w:pPr>
            <w:r>
              <w:rPr>
                <w:kern w:val="0"/>
              </w:rPr>
              <w:t>带动院内医疗收入增加</w:t>
            </w:r>
          </w:p>
        </w:tc>
        <w:tc>
          <w:tcPr>
            <w:tcW w:w="1276" w:type="dxa"/>
            <w:noWrap w:val="0"/>
            <w:vAlign w:val="center"/>
          </w:tcPr>
          <w:p>
            <w:pPr>
              <w:pStyle w:val="13"/>
              <w:widowControl/>
              <w:rPr>
                <w:kern w:val="0"/>
              </w:rPr>
            </w:pPr>
            <w:r>
              <w:rPr>
                <w:kern w:val="0"/>
              </w:rPr>
              <w:t>提高</w:t>
            </w:r>
          </w:p>
        </w:tc>
        <w:tc>
          <w:tcPr>
            <w:tcW w:w="1843" w:type="dxa"/>
            <w:noWrap w:val="0"/>
            <w:vAlign w:val="center"/>
          </w:tcPr>
          <w:p>
            <w:pPr>
              <w:pStyle w:val="13"/>
              <w:widowControl/>
              <w:rPr>
                <w:kern w:val="0"/>
              </w:rPr>
            </w:pPr>
            <w:r>
              <w:rPr>
                <w:kern w:val="0"/>
              </w:rPr>
              <w:t>医疗收入同比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患者满意度</w:t>
            </w:r>
          </w:p>
        </w:tc>
        <w:tc>
          <w:tcPr>
            <w:tcW w:w="2891" w:type="dxa"/>
            <w:noWrap w:val="0"/>
            <w:vAlign w:val="center"/>
          </w:tcPr>
          <w:p>
            <w:pPr>
              <w:pStyle w:val="13"/>
              <w:widowControl/>
              <w:rPr>
                <w:kern w:val="0"/>
              </w:rPr>
            </w:pPr>
            <w:r>
              <w:rPr>
                <w:kern w:val="0"/>
              </w:rPr>
              <w:t>患者在院就诊的满意度</w:t>
            </w:r>
          </w:p>
        </w:tc>
        <w:tc>
          <w:tcPr>
            <w:tcW w:w="1276" w:type="dxa"/>
            <w:noWrap w:val="0"/>
            <w:vAlign w:val="center"/>
          </w:tcPr>
          <w:p>
            <w:pPr>
              <w:pStyle w:val="13"/>
              <w:widowControl/>
              <w:rPr>
                <w:kern w:val="0"/>
              </w:rPr>
            </w:pPr>
            <w:r>
              <w:rPr>
                <w:kern w:val="0"/>
              </w:rPr>
              <w:t>≥90%</w:t>
            </w:r>
          </w:p>
        </w:tc>
        <w:tc>
          <w:tcPr>
            <w:tcW w:w="1843" w:type="dxa"/>
            <w:noWrap w:val="0"/>
            <w:vAlign w:val="center"/>
          </w:tcPr>
          <w:p>
            <w:pPr>
              <w:pStyle w:val="13"/>
              <w:widowControl/>
              <w:rPr>
                <w:kern w:val="0"/>
              </w:rPr>
            </w:pPr>
            <w:r>
              <w:rPr>
                <w:kern w:val="0"/>
              </w:rPr>
              <w:t>满意度调查</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4、单位资金政府采购支出项目（工程类）绩效目标表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13000024P0012D4101964</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单位资金政府采购支出项目（工程类）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3730.00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r>
              <w:rPr>
                <w:kern w:val="0"/>
              </w:rPr>
              <w:t>3730.00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利用自有资金进行院内各项基础设施的维修改造项目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1.通过实施院内维修改造项目，有效改善患者就诊环境，提高患者满意度，推动医院高质量发展。</w:t>
            </w:r>
            <w:r>
              <w:rPr>
                <w:kern w:val="0"/>
              </w:rPr>
              <w:tab/>
            </w:r>
            <w:r>
              <w:rPr>
                <w:kern w:val="0"/>
              </w:rPr>
              <w:tab/>
            </w:r>
            <w:r>
              <w:rPr>
                <w:kern w:val="0"/>
              </w:rPr>
              <w:tab/>
            </w:r>
            <w:r>
              <w:rPr>
                <w:kern w:val="0"/>
              </w:rPr>
              <w:tab/>
            </w:r>
            <w:r>
              <w:rPr>
                <w:kern w:val="0"/>
              </w:rPr>
              <w:tab/>
            </w:r>
            <w:r>
              <w:rPr>
                <w:kern w:val="0"/>
              </w:rPr>
              <w:tab/>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项目数量</w:t>
            </w:r>
          </w:p>
        </w:tc>
        <w:tc>
          <w:tcPr>
            <w:tcW w:w="2891" w:type="dxa"/>
            <w:noWrap w:val="0"/>
            <w:vAlign w:val="center"/>
          </w:tcPr>
          <w:p>
            <w:pPr>
              <w:pStyle w:val="13"/>
              <w:widowControl/>
              <w:rPr>
                <w:kern w:val="0"/>
              </w:rPr>
            </w:pPr>
            <w:r>
              <w:rPr>
                <w:kern w:val="0"/>
              </w:rPr>
              <w:t>按照计划维修项目的数量</w:t>
            </w:r>
          </w:p>
        </w:tc>
        <w:tc>
          <w:tcPr>
            <w:tcW w:w="1276" w:type="dxa"/>
            <w:noWrap w:val="0"/>
            <w:vAlign w:val="center"/>
          </w:tcPr>
          <w:p>
            <w:pPr>
              <w:pStyle w:val="13"/>
              <w:widowControl/>
              <w:rPr>
                <w:kern w:val="0"/>
              </w:rPr>
            </w:pPr>
            <w:r>
              <w:rPr>
                <w:kern w:val="0"/>
              </w:rPr>
              <w:t>≥5项</w:t>
            </w:r>
          </w:p>
        </w:tc>
        <w:tc>
          <w:tcPr>
            <w:tcW w:w="1843" w:type="dxa"/>
            <w:noWrap w:val="0"/>
            <w:vAlign w:val="center"/>
          </w:tcPr>
          <w:p>
            <w:pPr>
              <w:pStyle w:val="13"/>
              <w:widowControl/>
              <w:rPr>
                <w:kern w:val="0"/>
              </w:rPr>
            </w:pPr>
            <w:r>
              <w:rPr>
                <w:kern w:val="0"/>
              </w:rPr>
              <w:t>科室预算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验收合格率</w:t>
            </w:r>
          </w:p>
        </w:tc>
        <w:tc>
          <w:tcPr>
            <w:tcW w:w="2891" w:type="dxa"/>
            <w:noWrap w:val="0"/>
            <w:vAlign w:val="center"/>
          </w:tcPr>
          <w:p>
            <w:pPr>
              <w:pStyle w:val="13"/>
              <w:widowControl/>
              <w:rPr>
                <w:kern w:val="0"/>
              </w:rPr>
            </w:pPr>
            <w:r>
              <w:rPr>
                <w:kern w:val="0"/>
              </w:rPr>
              <w:t>交付维修后的质量合格率</w:t>
            </w:r>
          </w:p>
        </w:tc>
        <w:tc>
          <w:tcPr>
            <w:tcW w:w="1276" w:type="dxa"/>
            <w:noWrap w:val="0"/>
            <w:vAlign w:val="center"/>
          </w:tcPr>
          <w:p>
            <w:pPr>
              <w:pStyle w:val="13"/>
              <w:widowControl/>
              <w:rPr>
                <w:kern w:val="0"/>
              </w:rPr>
            </w:pPr>
            <w:r>
              <w:rPr>
                <w:kern w:val="0"/>
              </w:rPr>
              <w:t>100%</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中标通知书发出之日起签订采购合同时间</w:t>
            </w:r>
          </w:p>
        </w:tc>
        <w:tc>
          <w:tcPr>
            <w:tcW w:w="2891" w:type="dxa"/>
            <w:noWrap w:val="0"/>
            <w:vAlign w:val="center"/>
          </w:tcPr>
          <w:p>
            <w:pPr>
              <w:pStyle w:val="13"/>
              <w:widowControl/>
              <w:rPr>
                <w:kern w:val="0"/>
              </w:rPr>
            </w:pPr>
            <w:r>
              <w:rPr>
                <w:kern w:val="0"/>
              </w:rPr>
              <w:t>中标通知书发出之日起签订采购合同时间</w:t>
            </w:r>
          </w:p>
        </w:tc>
        <w:tc>
          <w:tcPr>
            <w:tcW w:w="1276" w:type="dxa"/>
            <w:noWrap w:val="0"/>
            <w:vAlign w:val="center"/>
          </w:tcPr>
          <w:p>
            <w:pPr>
              <w:pStyle w:val="13"/>
              <w:widowControl/>
              <w:rPr>
                <w:kern w:val="0"/>
              </w:rPr>
            </w:pPr>
            <w:r>
              <w:rPr>
                <w:kern w:val="0"/>
              </w:rPr>
              <w:t>≤30天</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项目资金节约率</w:t>
            </w:r>
          </w:p>
        </w:tc>
        <w:tc>
          <w:tcPr>
            <w:tcW w:w="2891" w:type="dxa"/>
            <w:noWrap w:val="0"/>
            <w:vAlign w:val="center"/>
          </w:tcPr>
          <w:p>
            <w:pPr>
              <w:pStyle w:val="13"/>
              <w:widowControl/>
              <w:rPr>
                <w:kern w:val="0"/>
              </w:rPr>
            </w:pPr>
            <w:r>
              <w:rPr>
                <w:kern w:val="0"/>
              </w:rPr>
              <w:t>项目剩余资金占总项目资金的比例</w:t>
            </w:r>
          </w:p>
        </w:tc>
        <w:tc>
          <w:tcPr>
            <w:tcW w:w="1276" w:type="dxa"/>
            <w:noWrap w:val="0"/>
            <w:vAlign w:val="center"/>
          </w:tcPr>
          <w:p>
            <w:pPr>
              <w:pStyle w:val="13"/>
              <w:widowControl/>
              <w:rPr>
                <w:kern w:val="0"/>
              </w:rPr>
            </w:pPr>
            <w:r>
              <w:rPr>
                <w:kern w:val="0"/>
              </w:rPr>
              <w:t>≥5%</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经济效益指标</w:t>
            </w:r>
          </w:p>
        </w:tc>
        <w:tc>
          <w:tcPr>
            <w:tcW w:w="1332" w:type="dxa"/>
            <w:noWrap w:val="0"/>
            <w:vAlign w:val="center"/>
          </w:tcPr>
          <w:p>
            <w:pPr>
              <w:pStyle w:val="13"/>
              <w:widowControl/>
              <w:rPr>
                <w:kern w:val="0"/>
              </w:rPr>
            </w:pPr>
            <w:r>
              <w:rPr>
                <w:kern w:val="0"/>
              </w:rPr>
              <w:t>治疗量</w:t>
            </w:r>
          </w:p>
        </w:tc>
        <w:tc>
          <w:tcPr>
            <w:tcW w:w="2891" w:type="dxa"/>
            <w:noWrap w:val="0"/>
            <w:vAlign w:val="center"/>
          </w:tcPr>
          <w:p>
            <w:pPr>
              <w:pStyle w:val="13"/>
              <w:widowControl/>
              <w:rPr>
                <w:kern w:val="0"/>
              </w:rPr>
            </w:pPr>
            <w:r>
              <w:rPr>
                <w:kern w:val="0"/>
              </w:rPr>
              <w:t>门诊和住院的治疗次数</w:t>
            </w:r>
          </w:p>
        </w:tc>
        <w:tc>
          <w:tcPr>
            <w:tcW w:w="1276" w:type="dxa"/>
            <w:noWrap w:val="0"/>
            <w:vAlign w:val="center"/>
          </w:tcPr>
          <w:p>
            <w:pPr>
              <w:pStyle w:val="13"/>
              <w:widowControl/>
              <w:rPr>
                <w:kern w:val="0"/>
              </w:rPr>
            </w:pPr>
            <w:r>
              <w:rPr>
                <w:kern w:val="0"/>
              </w:rPr>
              <w:t>较前期提高</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患者满意度</w:t>
            </w:r>
          </w:p>
        </w:tc>
        <w:tc>
          <w:tcPr>
            <w:tcW w:w="2891" w:type="dxa"/>
            <w:noWrap w:val="0"/>
            <w:vAlign w:val="center"/>
          </w:tcPr>
          <w:p>
            <w:pPr>
              <w:pStyle w:val="13"/>
              <w:widowControl/>
              <w:rPr>
                <w:kern w:val="0"/>
              </w:rPr>
            </w:pPr>
            <w:r>
              <w:rPr>
                <w:kern w:val="0"/>
              </w:rPr>
              <w:t>通过项目实施提升患者满意度</w:t>
            </w:r>
          </w:p>
        </w:tc>
        <w:tc>
          <w:tcPr>
            <w:tcW w:w="1276" w:type="dxa"/>
            <w:noWrap w:val="0"/>
            <w:vAlign w:val="center"/>
          </w:tcPr>
          <w:p>
            <w:pPr>
              <w:pStyle w:val="13"/>
              <w:widowControl/>
              <w:rPr>
                <w:kern w:val="0"/>
              </w:rPr>
            </w:pPr>
            <w:r>
              <w:rPr>
                <w:kern w:val="0"/>
              </w:rPr>
              <w:t>≥90%</w:t>
            </w:r>
          </w:p>
        </w:tc>
        <w:tc>
          <w:tcPr>
            <w:tcW w:w="1843" w:type="dxa"/>
            <w:noWrap w:val="0"/>
            <w:vAlign w:val="center"/>
          </w:tcPr>
          <w:p>
            <w:pPr>
              <w:pStyle w:val="13"/>
              <w:widowControl/>
              <w:rPr>
                <w:kern w:val="0"/>
              </w:rPr>
            </w:pPr>
            <w:r>
              <w:rPr>
                <w:kern w:val="0"/>
              </w:rPr>
              <w:t>问卷调查</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5、单位资金政府采购支出项目（货物类）绩效目标表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13000024P0012D410195G</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单位资金政府采购支出项目（货物类）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700.00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r>
              <w:rPr>
                <w:kern w:val="0"/>
              </w:rPr>
              <w:t>700.00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使用自有资金购买办公用品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1.使用自有资金购买办公用品，满足科室需求，提高工作效率。</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设备数量</w:t>
            </w:r>
          </w:p>
        </w:tc>
        <w:tc>
          <w:tcPr>
            <w:tcW w:w="2891" w:type="dxa"/>
            <w:noWrap w:val="0"/>
            <w:vAlign w:val="center"/>
          </w:tcPr>
          <w:p>
            <w:pPr>
              <w:pStyle w:val="13"/>
              <w:widowControl/>
              <w:rPr>
                <w:kern w:val="0"/>
              </w:rPr>
            </w:pPr>
            <w:r>
              <w:rPr>
                <w:kern w:val="0"/>
              </w:rPr>
              <w:t>满足科室的数量</w:t>
            </w:r>
          </w:p>
        </w:tc>
        <w:tc>
          <w:tcPr>
            <w:tcW w:w="1276" w:type="dxa"/>
            <w:noWrap w:val="0"/>
            <w:vAlign w:val="center"/>
          </w:tcPr>
          <w:p>
            <w:pPr>
              <w:pStyle w:val="13"/>
              <w:widowControl/>
              <w:rPr>
                <w:kern w:val="0"/>
              </w:rPr>
            </w:pPr>
            <w:r>
              <w:rPr>
                <w:kern w:val="0"/>
              </w:rPr>
              <w:t>19个</w:t>
            </w:r>
          </w:p>
        </w:tc>
        <w:tc>
          <w:tcPr>
            <w:tcW w:w="1843" w:type="dxa"/>
            <w:noWrap w:val="0"/>
            <w:vAlign w:val="center"/>
          </w:tcPr>
          <w:p>
            <w:pPr>
              <w:pStyle w:val="13"/>
              <w:widowControl/>
              <w:rPr>
                <w:kern w:val="0"/>
              </w:rPr>
            </w:pPr>
            <w:r>
              <w:rPr>
                <w:kern w:val="0"/>
              </w:rPr>
              <w:t>购买设备的数量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验收合格率</w:t>
            </w:r>
          </w:p>
        </w:tc>
        <w:tc>
          <w:tcPr>
            <w:tcW w:w="2891" w:type="dxa"/>
            <w:noWrap w:val="0"/>
            <w:vAlign w:val="center"/>
          </w:tcPr>
          <w:p>
            <w:pPr>
              <w:pStyle w:val="13"/>
              <w:widowControl/>
              <w:rPr>
                <w:kern w:val="0"/>
              </w:rPr>
            </w:pPr>
            <w:r>
              <w:rPr>
                <w:kern w:val="0"/>
              </w:rPr>
              <w:t>合格数量占总数量的比例</w:t>
            </w:r>
          </w:p>
        </w:tc>
        <w:tc>
          <w:tcPr>
            <w:tcW w:w="1276" w:type="dxa"/>
            <w:noWrap w:val="0"/>
            <w:vAlign w:val="center"/>
          </w:tcPr>
          <w:p>
            <w:pPr>
              <w:pStyle w:val="13"/>
              <w:widowControl/>
              <w:rPr>
                <w:kern w:val="0"/>
              </w:rPr>
            </w:pPr>
            <w:r>
              <w:rPr>
                <w:kern w:val="0"/>
              </w:rPr>
              <w:t>≥98%</w:t>
            </w:r>
          </w:p>
        </w:tc>
        <w:tc>
          <w:tcPr>
            <w:tcW w:w="1843" w:type="dxa"/>
            <w:noWrap w:val="0"/>
            <w:vAlign w:val="center"/>
          </w:tcPr>
          <w:p>
            <w:pPr>
              <w:pStyle w:val="13"/>
              <w:widowControl/>
              <w:rPr>
                <w:kern w:val="0"/>
              </w:rPr>
            </w:pPr>
            <w:r>
              <w:rPr>
                <w:kern w:val="0"/>
              </w:rPr>
              <w:t>购买设备是否合格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采购执行时间</w:t>
            </w:r>
          </w:p>
        </w:tc>
        <w:tc>
          <w:tcPr>
            <w:tcW w:w="2891" w:type="dxa"/>
            <w:noWrap w:val="0"/>
            <w:vAlign w:val="center"/>
          </w:tcPr>
          <w:p>
            <w:pPr>
              <w:pStyle w:val="13"/>
              <w:widowControl/>
              <w:rPr>
                <w:kern w:val="0"/>
              </w:rPr>
            </w:pPr>
            <w:r>
              <w:rPr>
                <w:kern w:val="0"/>
              </w:rPr>
              <w:t>科室计划采购通过后到收到设备的时间</w:t>
            </w:r>
          </w:p>
        </w:tc>
        <w:tc>
          <w:tcPr>
            <w:tcW w:w="1276" w:type="dxa"/>
            <w:noWrap w:val="0"/>
            <w:vAlign w:val="center"/>
          </w:tcPr>
          <w:p>
            <w:pPr>
              <w:pStyle w:val="13"/>
              <w:widowControl/>
              <w:rPr>
                <w:kern w:val="0"/>
              </w:rPr>
            </w:pPr>
            <w:r>
              <w:rPr>
                <w:kern w:val="0"/>
              </w:rPr>
              <w:t>≤15天</w:t>
            </w:r>
          </w:p>
        </w:tc>
        <w:tc>
          <w:tcPr>
            <w:tcW w:w="1843" w:type="dxa"/>
            <w:noWrap w:val="0"/>
            <w:vAlign w:val="center"/>
          </w:tcPr>
          <w:p>
            <w:pPr>
              <w:pStyle w:val="13"/>
              <w:widowControl/>
              <w:rPr>
                <w:kern w:val="0"/>
              </w:rPr>
            </w:pPr>
            <w:r>
              <w:rPr>
                <w:kern w:val="0"/>
              </w:rPr>
              <w:t>执行购买设备的天数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科室配置成本控制率</w:t>
            </w:r>
          </w:p>
        </w:tc>
        <w:tc>
          <w:tcPr>
            <w:tcW w:w="2891" w:type="dxa"/>
            <w:noWrap w:val="0"/>
            <w:vAlign w:val="center"/>
          </w:tcPr>
          <w:p>
            <w:pPr>
              <w:pStyle w:val="13"/>
              <w:widowControl/>
              <w:rPr>
                <w:kern w:val="0"/>
              </w:rPr>
            </w:pPr>
            <w:r>
              <w:rPr>
                <w:kern w:val="0"/>
              </w:rPr>
              <w:t>设备配置是否符合冀财资〔2022〕69号文件</w:t>
            </w:r>
          </w:p>
        </w:tc>
        <w:tc>
          <w:tcPr>
            <w:tcW w:w="1276" w:type="dxa"/>
            <w:noWrap w:val="0"/>
            <w:vAlign w:val="center"/>
          </w:tcPr>
          <w:p>
            <w:pPr>
              <w:pStyle w:val="13"/>
              <w:widowControl/>
              <w:rPr>
                <w:kern w:val="0"/>
              </w:rPr>
            </w:pPr>
            <w:r>
              <w:rPr>
                <w:kern w:val="0"/>
              </w:rPr>
              <w:t>100%</w:t>
            </w:r>
          </w:p>
        </w:tc>
        <w:tc>
          <w:tcPr>
            <w:tcW w:w="1843" w:type="dxa"/>
            <w:noWrap w:val="0"/>
            <w:vAlign w:val="center"/>
          </w:tcPr>
          <w:p>
            <w:pPr>
              <w:pStyle w:val="13"/>
              <w:widowControl/>
              <w:rPr>
                <w:kern w:val="0"/>
              </w:rPr>
            </w:pPr>
            <w:r>
              <w:rPr>
                <w:kern w:val="0"/>
              </w:rPr>
              <w:t>冀财资〔2022〕69号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可持续影响指标</w:t>
            </w:r>
          </w:p>
        </w:tc>
        <w:tc>
          <w:tcPr>
            <w:tcW w:w="1332" w:type="dxa"/>
            <w:noWrap w:val="0"/>
            <w:vAlign w:val="center"/>
          </w:tcPr>
          <w:p>
            <w:pPr>
              <w:pStyle w:val="13"/>
              <w:widowControl/>
              <w:rPr>
                <w:kern w:val="0"/>
              </w:rPr>
            </w:pPr>
            <w:r>
              <w:rPr>
                <w:kern w:val="0"/>
              </w:rPr>
              <w:t>日常工作效率</w:t>
            </w:r>
          </w:p>
        </w:tc>
        <w:tc>
          <w:tcPr>
            <w:tcW w:w="2891" w:type="dxa"/>
            <w:noWrap w:val="0"/>
            <w:vAlign w:val="center"/>
          </w:tcPr>
          <w:p>
            <w:pPr>
              <w:pStyle w:val="13"/>
              <w:widowControl/>
              <w:rPr>
                <w:kern w:val="0"/>
              </w:rPr>
            </w:pPr>
            <w:r>
              <w:rPr>
                <w:kern w:val="0"/>
              </w:rPr>
              <w:t>采购新设备对日常业务带来的方便程度</w:t>
            </w:r>
          </w:p>
        </w:tc>
        <w:tc>
          <w:tcPr>
            <w:tcW w:w="1276" w:type="dxa"/>
            <w:noWrap w:val="0"/>
            <w:vAlign w:val="center"/>
          </w:tcPr>
          <w:p>
            <w:pPr>
              <w:pStyle w:val="13"/>
              <w:widowControl/>
              <w:rPr>
                <w:kern w:val="0"/>
              </w:rPr>
            </w:pPr>
            <w:r>
              <w:rPr>
                <w:kern w:val="0"/>
              </w:rPr>
              <w:t>较前期提高</w:t>
            </w:r>
          </w:p>
        </w:tc>
        <w:tc>
          <w:tcPr>
            <w:tcW w:w="1843" w:type="dxa"/>
            <w:noWrap w:val="0"/>
            <w:vAlign w:val="center"/>
          </w:tcPr>
          <w:p>
            <w:pPr>
              <w:pStyle w:val="13"/>
              <w:widowControl/>
              <w:rPr>
                <w:kern w:val="0"/>
              </w:rPr>
            </w:pPr>
            <w:r>
              <w:rPr>
                <w:kern w:val="0"/>
              </w:rPr>
              <w:t>调查文件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医务人员满意度</w:t>
            </w:r>
          </w:p>
        </w:tc>
        <w:tc>
          <w:tcPr>
            <w:tcW w:w="2891" w:type="dxa"/>
            <w:noWrap w:val="0"/>
            <w:vAlign w:val="center"/>
          </w:tcPr>
          <w:p>
            <w:pPr>
              <w:pStyle w:val="13"/>
              <w:widowControl/>
              <w:rPr>
                <w:kern w:val="0"/>
              </w:rPr>
            </w:pPr>
            <w:r>
              <w:rPr>
                <w:kern w:val="0"/>
              </w:rPr>
              <w:t>医务人员对新采购设备的使用满意度</w:t>
            </w:r>
          </w:p>
        </w:tc>
        <w:tc>
          <w:tcPr>
            <w:tcW w:w="1276" w:type="dxa"/>
            <w:noWrap w:val="0"/>
            <w:vAlign w:val="center"/>
          </w:tcPr>
          <w:p>
            <w:pPr>
              <w:pStyle w:val="13"/>
              <w:widowControl/>
              <w:rPr>
                <w:kern w:val="0"/>
              </w:rPr>
            </w:pPr>
            <w:r>
              <w:rPr>
                <w:kern w:val="0"/>
              </w:rPr>
              <w:t>≥90%</w:t>
            </w:r>
          </w:p>
        </w:tc>
        <w:tc>
          <w:tcPr>
            <w:tcW w:w="1843" w:type="dxa"/>
            <w:noWrap w:val="0"/>
            <w:vAlign w:val="center"/>
          </w:tcPr>
          <w:p>
            <w:pPr>
              <w:pStyle w:val="13"/>
              <w:widowControl/>
              <w:rPr>
                <w:kern w:val="0"/>
              </w:rPr>
            </w:pPr>
            <w:r>
              <w:rPr>
                <w:kern w:val="0"/>
              </w:rPr>
              <w:t>满意度调查</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6、单位资金支付贴息贷款利息及服务费支出项目绩效目标表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13000024P0012D410198B</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单位资金支付贴息贷款利息及服务费支出项目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105.00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r>
              <w:rPr>
                <w:kern w:val="0"/>
              </w:rPr>
              <w:t>105.00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使用自有资金，支付国家贴息贷款项目涉及费用。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1.使用自有资金，支付国家贴息贷款项目涉及费用。</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支付次数</w:t>
            </w:r>
          </w:p>
        </w:tc>
        <w:tc>
          <w:tcPr>
            <w:tcW w:w="2891" w:type="dxa"/>
            <w:noWrap w:val="0"/>
            <w:vAlign w:val="center"/>
          </w:tcPr>
          <w:p>
            <w:pPr>
              <w:pStyle w:val="13"/>
              <w:widowControl/>
              <w:rPr>
                <w:kern w:val="0"/>
              </w:rPr>
            </w:pPr>
            <w:r>
              <w:rPr>
                <w:kern w:val="0"/>
              </w:rPr>
              <w:t>支付利息费用的次数</w:t>
            </w:r>
          </w:p>
        </w:tc>
        <w:tc>
          <w:tcPr>
            <w:tcW w:w="1276" w:type="dxa"/>
            <w:noWrap w:val="0"/>
            <w:vAlign w:val="center"/>
          </w:tcPr>
          <w:p>
            <w:pPr>
              <w:pStyle w:val="13"/>
              <w:widowControl/>
              <w:rPr>
                <w:kern w:val="0"/>
              </w:rPr>
            </w:pPr>
            <w:r>
              <w:rPr>
                <w:kern w:val="0"/>
              </w:rPr>
              <w:t>4次</w:t>
            </w:r>
          </w:p>
        </w:tc>
        <w:tc>
          <w:tcPr>
            <w:tcW w:w="1843" w:type="dxa"/>
            <w:noWrap w:val="0"/>
            <w:vAlign w:val="center"/>
          </w:tcPr>
          <w:p>
            <w:pPr>
              <w:pStyle w:val="13"/>
              <w:widowControl/>
              <w:rPr>
                <w:kern w:val="0"/>
              </w:rPr>
            </w:pPr>
            <w:r>
              <w:rPr>
                <w:kern w:val="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支付率</w:t>
            </w:r>
          </w:p>
        </w:tc>
        <w:tc>
          <w:tcPr>
            <w:tcW w:w="2891" w:type="dxa"/>
            <w:noWrap w:val="0"/>
            <w:vAlign w:val="center"/>
          </w:tcPr>
          <w:p>
            <w:pPr>
              <w:pStyle w:val="13"/>
              <w:widowControl/>
              <w:rPr>
                <w:kern w:val="0"/>
              </w:rPr>
            </w:pPr>
            <w:r>
              <w:rPr>
                <w:kern w:val="0"/>
              </w:rPr>
              <w:t>支付金额占总金额的比例</w:t>
            </w:r>
          </w:p>
        </w:tc>
        <w:tc>
          <w:tcPr>
            <w:tcW w:w="1276" w:type="dxa"/>
            <w:noWrap w:val="0"/>
            <w:vAlign w:val="center"/>
          </w:tcPr>
          <w:p>
            <w:pPr>
              <w:pStyle w:val="13"/>
              <w:widowControl/>
              <w:rPr>
                <w:kern w:val="0"/>
              </w:rPr>
            </w:pPr>
            <w:r>
              <w:rPr>
                <w:kern w:val="0"/>
              </w:rPr>
              <w:t>100%</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支付时间</w:t>
            </w:r>
          </w:p>
        </w:tc>
        <w:tc>
          <w:tcPr>
            <w:tcW w:w="2891" w:type="dxa"/>
            <w:noWrap w:val="0"/>
            <w:vAlign w:val="center"/>
          </w:tcPr>
          <w:p>
            <w:pPr>
              <w:pStyle w:val="13"/>
              <w:widowControl/>
              <w:rPr>
                <w:kern w:val="0"/>
              </w:rPr>
            </w:pPr>
            <w:r>
              <w:rPr>
                <w:kern w:val="0"/>
              </w:rPr>
              <w:t>支付通知到支付时间的天数</w:t>
            </w:r>
          </w:p>
        </w:tc>
        <w:tc>
          <w:tcPr>
            <w:tcW w:w="1276" w:type="dxa"/>
            <w:noWrap w:val="0"/>
            <w:vAlign w:val="center"/>
          </w:tcPr>
          <w:p>
            <w:pPr>
              <w:pStyle w:val="13"/>
              <w:widowControl/>
              <w:rPr>
                <w:kern w:val="0"/>
              </w:rPr>
            </w:pPr>
            <w:r>
              <w:rPr>
                <w:kern w:val="0"/>
              </w:rPr>
              <w:t>&lt;5天</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资金占比</w:t>
            </w:r>
          </w:p>
        </w:tc>
        <w:tc>
          <w:tcPr>
            <w:tcW w:w="2891" w:type="dxa"/>
            <w:noWrap w:val="0"/>
            <w:vAlign w:val="center"/>
          </w:tcPr>
          <w:p>
            <w:pPr>
              <w:pStyle w:val="13"/>
              <w:widowControl/>
              <w:rPr>
                <w:kern w:val="0"/>
              </w:rPr>
            </w:pPr>
            <w:r>
              <w:rPr>
                <w:kern w:val="0"/>
              </w:rPr>
              <w:t>涉及费用使用自有资金的占比</w:t>
            </w:r>
          </w:p>
        </w:tc>
        <w:tc>
          <w:tcPr>
            <w:tcW w:w="1276" w:type="dxa"/>
            <w:noWrap w:val="0"/>
            <w:vAlign w:val="center"/>
          </w:tcPr>
          <w:p>
            <w:pPr>
              <w:pStyle w:val="13"/>
              <w:widowControl/>
              <w:rPr>
                <w:kern w:val="0"/>
              </w:rPr>
            </w:pPr>
            <w:r>
              <w:rPr>
                <w:kern w:val="0"/>
              </w:rPr>
              <w:t>100%</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可持续影响指标</w:t>
            </w:r>
          </w:p>
        </w:tc>
        <w:tc>
          <w:tcPr>
            <w:tcW w:w="1332" w:type="dxa"/>
            <w:noWrap w:val="0"/>
            <w:vAlign w:val="center"/>
          </w:tcPr>
          <w:p>
            <w:pPr>
              <w:pStyle w:val="13"/>
              <w:widowControl/>
              <w:rPr>
                <w:kern w:val="0"/>
              </w:rPr>
            </w:pPr>
            <w:r>
              <w:rPr>
                <w:kern w:val="0"/>
              </w:rPr>
              <w:t>收入率</w:t>
            </w:r>
          </w:p>
        </w:tc>
        <w:tc>
          <w:tcPr>
            <w:tcW w:w="2891" w:type="dxa"/>
            <w:noWrap w:val="0"/>
            <w:vAlign w:val="center"/>
          </w:tcPr>
          <w:p>
            <w:pPr>
              <w:pStyle w:val="13"/>
              <w:widowControl/>
              <w:rPr>
                <w:kern w:val="0"/>
              </w:rPr>
            </w:pPr>
            <w:r>
              <w:rPr>
                <w:kern w:val="0"/>
              </w:rPr>
              <w:t>较上年医疗收入的增长率</w:t>
            </w:r>
          </w:p>
        </w:tc>
        <w:tc>
          <w:tcPr>
            <w:tcW w:w="1276" w:type="dxa"/>
            <w:noWrap w:val="0"/>
            <w:vAlign w:val="center"/>
          </w:tcPr>
          <w:p>
            <w:pPr>
              <w:pStyle w:val="13"/>
              <w:widowControl/>
              <w:rPr>
                <w:kern w:val="0"/>
              </w:rPr>
            </w:pPr>
            <w:r>
              <w:rPr>
                <w:kern w:val="0"/>
              </w:rPr>
              <w:t>≥5%</w:t>
            </w:r>
          </w:p>
        </w:tc>
        <w:tc>
          <w:tcPr>
            <w:tcW w:w="1843" w:type="dxa"/>
            <w:noWrap w:val="0"/>
            <w:vAlign w:val="center"/>
          </w:tcPr>
          <w:p>
            <w:pPr>
              <w:pStyle w:val="13"/>
              <w:widowControl/>
              <w:rPr>
                <w:kern w:val="0"/>
              </w:rPr>
            </w:pPr>
            <w:r>
              <w:rPr>
                <w:kern w:val="0"/>
              </w:rPr>
              <w:t>3-5年工作经验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满意度</w:t>
            </w:r>
          </w:p>
        </w:tc>
        <w:tc>
          <w:tcPr>
            <w:tcW w:w="2891" w:type="dxa"/>
            <w:noWrap w:val="0"/>
            <w:vAlign w:val="center"/>
          </w:tcPr>
          <w:p>
            <w:pPr>
              <w:pStyle w:val="13"/>
              <w:widowControl/>
              <w:rPr>
                <w:kern w:val="0"/>
              </w:rPr>
            </w:pPr>
            <w:r>
              <w:rPr>
                <w:kern w:val="0"/>
              </w:rPr>
              <w:t>单位职工对项目实施的满意度</w:t>
            </w:r>
          </w:p>
        </w:tc>
        <w:tc>
          <w:tcPr>
            <w:tcW w:w="1276" w:type="dxa"/>
            <w:noWrap w:val="0"/>
            <w:vAlign w:val="center"/>
          </w:tcPr>
          <w:p>
            <w:pPr>
              <w:pStyle w:val="13"/>
              <w:widowControl/>
              <w:rPr>
                <w:kern w:val="0"/>
              </w:rPr>
            </w:pPr>
            <w:r>
              <w:rPr>
                <w:kern w:val="0"/>
              </w:rPr>
              <w:t>≥90%</w:t>
            </w:r>
          </w:p>
        </w:tc>
        <w:tc>
          <w:tcPr>
            <w:tcW w:w="1843" w:type="dxa"/>
            <w:noWrap w:val="0"/>
            <w:vAlign w:val="center"/>
          </w:tcPr>
          <w:p>
            <w:pPr>
              <w:pStyle w:val="13"/>
              <w:widowControl/>
              <w:rPr>
                <w:kern w:val="0"/>
              </w:rPr>
            </w:pPr>
            <w:r>
              <w:rPr>
                <w:kern w:val="0"/>
              </w:rPr>
              <w:t>3-5年工作经验</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7、公立医院取消药品耗材加成补助绩效目标表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13000024P00CBC410006T</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公立医院取消药品耗材加成补助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117.00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r>
              <w:rPr>
                <w:kern w:val="0"/>
              </w:rPr>
              <w:t>117.00</w:t>
            </w: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使用财政资金购置卫材和药品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1.通过药品和卫材的采购，保障我单位日常治疗工作的正常运转，保障病人的病情稳定。</w:t>
            </w:r>
            <w:r>
              <w:rPr>
                <w:kern w:val="0"/>
              </w:rPr>
              <w:tab/>
            </w:r>
            <w:r>
              <w:rPr>
                <w:kern w:val="0"/>
              </w:rPr>
              <w:tab/>
            </w:r>
            <w:r>
              <w:rPr>
                <w:kern w:val="0"/>
              </w:rPr>
              <w:tab/>
            </w:r>
            <w:r>
              <w:rPr>
                <w:kern w:val="0"/>
              </w:rPr>
              <w:tab/>
            </w:r>
            <w:r>
              <w:rPr>
                <w:kern w:val="0"/>
              </w:rPr>
              <w:tab/>
            </w:r>
            <w:r>
              <w:rPr>
                <w:kern w:val="0"/>
              </w:rPr>
              <w:tab/>
            </w:r>
          </w:p>
          <w:p>
            <w:pPr>
              <w:pStyle w:val="13"/>
              <w:widowControl/>
              <w:rPr>
                <w:kern w:val="0"/>
              </w:rPr>
            </w:pP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 xml:space="preserve"> 采购种类</w:t>
            </w:r>
          </w:p>
          <w:p>
            <w:pPr>
              <w:pStyle w:val="13"/>
              <w:widowControl/>
              <w:rPr>
                <w:kern w:val="0"/>
              </w:rPr>
            </w:pPr>
          </w:p>
        </w:tc>
        <w:tc>
          <w:tcPr>
            <w:tcW w:w="2891" w:type="dxa"/>
            <w:noWrap w:val="0"/>
            <w:vAlign w:val="center"/>
          </w:tcPr>
          <w:p>
            <w:pPr>
              <w:pStyle w:val="13"/>
              <w:widowControl/>
              <w:rPr>
                <w:kern w:val="0"/>
              </w:rPr>
            </w:pPr>
            <w:r>
              <w:rPr>
                <w:kern w:val="0"/>
              </w:rPr>
              <w:t>每个月采购药品和卫材的种类数量可以供应药房正常运转</w:t>
            </w:r>
          </w:p>
        </w:tc>
        <w:tc>
          <w:tcPr>
            <w:tcW w:w="1276" w:type="dxa"/>
            <w:noWrap w:val="0"/>
            <w:vAlign w:val="center"/>
          </w:tcPr>
          <w:p>
            <w:pPr>
              <w:pStyle w:val="13"/>
              <w:widowControl/>
              <w:rPr>
                <w:kern w:val="0"/>
              </w:rPr>
            </w:pPr>
            <w:r>
              <w:rPr>
                <w:kern w:val="0"/>
              </w:rPr>
              <w:t>≥6种</w:t>
            </w:r>
          </w:p>
        </w:tc>
        <w:tc>
          <w:tcPr>
            <w:tcW w:w="1843" w:type="dxa"/>
            <w:noWrap w:val="0"/>
            <w:vAlign w:val="center"/>
          </w:tcPr>
          <w:p>
            <w:pPr>
              <w:pStyle w:val="13"/>
              <w:widowControl/>
              <w:rPr>
                <w:kern w:val="0"/>
              </w:rPr>
            </w:pPr>
            <w:r>
              <w:rPr>
                <w:kern w:val="0"/>
              </w:rPr>
              <w:t>药房日常所需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采购合格率</w:t>
            </w:r>
          </w:p>
        </w:tc>
        <w:tc>
          <w:tcPr>
            <w:tcW w:w="2891" w:type="dxa"/>
            <w:noWrap w:val="0"/>
            <w:vAlign w:val="center"/>
          </w:tcPr>
          <w:p>
            <w:pPr>
              <w:pStyle w:val="13"/>
              <w:widowControl/>
              <w:rPr>
                <w:kern w:val="0"/>
              </w:rPr>
            </w:pPr>
            <w:r>
              <w:rPr>
                <w:kern w:val="0"/>
              </w:rPr>
              <w:t>采购的药品和卫材的质量合格率可以通过验收</w:t>
            </w:r>
          </w:p>
        </w:tc>
        <w:tc>
          <w:tcPr>
            <w:tcW w:w="1276" w:type="dxa"/>
            <w:noWrap w:val="0"/>
            <w:vAlign w:val="center"/>
          </w:tcPr>
          <w:p>
            <w:pPr>
              <w:pStyle w:val="13"/>
              <w:widowControl/>
              <w:rPr>
                <w:kern w:val="0"/>
              </w:rPr>
            </w:pPr>
            <w:r>
              <w:rPr>
                <w:kern w:val="0"/>
              </w:rPr>
              <w:t>≥95%</w:t>
            </w:r>
          </w:p>
        </w:tc>
        <w:tc>
          <w:tcPr>
            <w:tcW w:w="1843" w:type="dxa"/>
            <w:noWrap w:val="0"/>
            <w:vAlign w:val="center"/>
          </w:tcPr>
          <w:p>
            <w:pPr>
              <w:pStyle w:val="13"/>
              <w:widowControl/>
              <w:rPr>
                <w:kern w:val="0"/>
              </w:rPr>
            </w:pPr>
            <w:r>
              <w:rPr>
                <w:kern w:val="0"/>
              </w:rPr>
              <w:t>药房验收合格率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采购时效</w:t>
            </w:r>
          </w:p>
        </w:tc>
        <w:tc>
          <w:tcPr>
            <w:tcW w:w="2891" w:type="dxa"/>
            <w:noWrap w:val="0"/>
            <w:vAlign w:val="center"/>
          </w:tcPr>
          <w:p>
            <w:pPr>
              <w:pStyle w:val="13"/>
              <w:widowControl/>
              <w:rPr>
                <w:kern w:val="0"/>
              </w:rPr>
            </w:pPr>
            <w:r>
              <w:rPr>
                <w:kern w:val="0"/>
              </w:rPr>
              <w:t>每个月采购药品和卫材所需时间可以供应的上药房使用</w:t>
            </w:r>
          </w:p>
        </w:tc>
        <w:tc>
          <w:tcPr>
            <w:tcW w:w="1276" w:type="dxa"/>
            <w:noWrap w:val="0"/>
            <w:vAlign w:val="center"/>
          </w:tcPr>
          <w:p>
            <w:pPr>
              <w:pStyle w:val="13"/>
              <w:widowControl/>
              <w:rPr>
                <w:kern w:val="0"/>
              </w:rPr>
            </w:pPr>
            <w:r>
              <w:rPr>
                <w:kern w:val="0"/>
              </w:rPr>
              <w:t>≤5天</w:t>
            </w:r>
          </w:p>
        </w:tc>
        <w:tc>
          <w:tcPr>
            <w:tcW w:w="1843" w:type="dxa"/>
            <w:noWrap w:val="0"/>
            <w:vAlign w:val="center"/>
          </w:tcPr>
          <w:p>
            <w:pPr>
              <w:pStyle w:val="13"/>
              <w:widowControl/>
              <w:rPr>
                <w:kern w:val="0"/>
              </w:rPr>
            </w:pPr>
            <w:r>
              <w:rPr>
                <w:kern w:val="0"/>
              </w:rPr>
              <w:t>长期经验所得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采购成本</w:t>
            </w:r>
          </w:p>
        </w:tc>
        <w:tc>
          <w:tcPr>
            <w:tcW w:w="2891" w:type="dxa"/>
            <w:noWrap w:val="0"/>
            <w:vAlign w:val="center"/>
          </w:tcPr>
          <w:p>
            <w:pPr>
              <w:pStyle w:val="13"/>
              <w:widowControl/>
              <w:rPr>
                <w:kern w:val="0"/>
              </w:rPr>
            </w:pPr>
            <w:r>
              <w:rPr>
                <w:kern w:val="0"/>
              </w:rPr>
              <w:t>采购药品和卫材的成本等于项目预算</w:t>
            </w:r>
          </w:p>
        </w:tc>
        <w:tc>
          <w:tcPr>
            <w:tcW w:w="1276" w:type="dxa"/>
            <w:noWrap w:val="0"/>
            <w:vAlign w:val="center"/>
          </w:tcPr>
          <w:p>
            <w:pPr>
              <w:pStyle w:val="13"/>
              <w:widowControl/>
              <w:rPr>
                <w:kern w:val="0"/>
              </w:rPr>
            </w:pPr>
            <w:r>
              <w:rPr>
                <w:kern w:val="0"/>
              </w:rPr>
              <w:t>117万元</w:t>
            </w:r>
          </w:p>
        </w:tc>
        <w:tc>
          <w:tcPr>
            <w:tcW w:w="1843" w:type="dxa"/>
            <w:noWrap w:val="0"/>
            <w:vAlign w:val="center"/>
          </w:tcPr>
          <w:p>
            <w:pPr>
              <w:pStyle w:val="13"/>
              <w:widowControl/>
              <w:rPr>
                <w:kern w:val="0"/>
              </w:rPr>
            </w:pPr>
            <w:r>
              <w:rPr>
                <w:kern w:val="0"/>
              </w:rPr>
              <w:t>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可持续影响指标</w:t>
            </w:r>
          </w:p>
        </w:tc>
        <w:tc>
          <w:tcPr>
            <w:tcW w:w="1332" w:type="dxa"/>
            <w:noWrap w:val="0"/>
            <w:vAlign w:val="center"/>
          </w:tcPr>
          <w:p>
            <w:pPr>
              <w:pStyle w:val="13"/>
              <w:widowControl/>
              <w:rPr>
                <w:kern w:val="0"/>
              </w:rPr>
            </w:pPr>
            <w:r>
              <w:rPr>
                <w:kern w:val="0"/>
              </w:rPr>
              <w:t>医疗科室正常运转</w:t>
            </w:r>
          </w:p>
        </w:tc>
        <w:tc>
          <w:tcPr>
            <w:tcW w:w="2891" w:type="dxa"/>
            <w:noWrap w:val="0"/>
            <w:vAlign w:val="center"/>
          </w:tcPr>
          <w:p>
            <w:pPr>
              <w:pStyle w:val="13"/>
              <w:widowControl/>
              <w:rPr>
                <w:kern w:val="0"/>
              </w:rPr>
            </w:pPr>
            <w:r>
              <w:rPr>
                <w:kern w:val="0"/>
              </w:rPr>
              <w:t>满足医疗科室日常治疗所需，保障科室乃至医院的长期正常运转</w:t>
            </w:r>
          </w:p>
        </w:tc>
        <w:tc>
          <w:tcPr>
            <w:tcW w:w="1276" w:type="dxa"/>
            <w:noWrap w:val="0"/>
            <w:vAlign w:val="center"/>
          </w:tcPr>
          <w:p>
            <w:pPr>
              <w:pStyle w:val="13"/>
              <w:widowControl/>
              <w:rPr>
                <w:kern w:val="0"/>
              </w:rPr>
            </w:pPr>
            <w:r>
              <w:rPr>
                <w:kern w:val="0"/>
              </w:rPr>
              <w:t>日常运转所需</w:t>
            </w:r>
          </w:p>
        </w:tc>
        <w:tc>
          <w:tcPr>
            <w:tcW w:w="1843" w:type="dxa"/>
            <w:noWrap w:val="0"/>
            <w:vAlign w:val="center"/>
          </w:tcPr>
          <w:p>
            <w:pPr>
              <w:pStyle w:val="13"/>
              <w:widowControl/>
              <w:rPr>
                <w:kern w:val="0"/>
              </w:rPr>
            </w:pPr>
            <w:r>
              <w:rPr>
                <w:kern w:val="0"/>
              </w:rPr>
              <w:t>日常运转所需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科室职工满意度</w:t>
            </w:r>
          </w:p>
        </w:tc>
        <w:tc>
          <w:tcPr>
            <w:tcW w:w="2891" w:type="dxa"/>
            <w:noWrap w:val="0"/>
            <w:vAlign w:val="center"/>
          </w:tcPr>
          <w:p>
            <w:pPr>
              <w:pStyle w:val="13"/>
              <w:widowControl/>
              <w:rPr>
                <w:kern w:val="0"/>
              </w:rPr>
            </w:pPr>
            <w:r>
              <w:rPr>
                <w:kern w:val="0"/>
              </w:rPr>
              <w:t>医疗科室员工满意度</w:t>
            </w:r>
          </w:p>
        </w:tc>
        <w:tc>
          <w:tcPr>
            <w:tcW w:w="1276" w:type="dxa"/>
            <w:noWrap w:val="0"/>
            <w:vAlign w:val="center"/>
          </w:tcPr>
          <w:p>
            <w:pPr>
              <w:pStyle w:val="13"/>
              <w:widowControl/>
              <w:rPr>
                <w:kern w:val="0"/>
              </w:rPr>
            </w:pPr>
            <w:r>
              <w:rPr>
                <w:kern w:val="0"/>
              </w:rPr>
              <w:t>≥95%</w:t>
            </w:r>
          </w:p>
        </w:tc>
        <w:tc>
          <w:tcPr>
            <w:tcW w:w="1843" w:type="dxa"/>
            <w:noWrap w:val="0"/>
            <w:vAlign w:val="center"/>
          </w:tcPr>
          <w:p>
            <w:pPr>
              <w:pStyle w:val="13"/>
              <w:widowControl/>
              <w:rPr>
                <w:kern w:val="0"/>
              </w:rPr>
            </w:pPr>
            <w:r>
              <w:rPr>
                <w:kern w:val="0"/>
              </w:rPr>
              <w:t>满意度调查</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8、中央提前下达2024年中医药事业传承与发展补助资金（中医药国际合作项目）绩效目标表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13000024P006DD410049C</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中央提前下达2024年中医药事业传承与发展补助资金（中医药国际合作项目）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50.00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r>
              <w:rPr>
                <w:kern w:val="0"/>
              </w:rPr>
              <w:t>50.00</w:t>
            </w: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通过举办中医药国际气功交流会，完善中医药国际合作基地建设，传播中医药文化，提升医疗气功国际影响力。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1.通过举办中医药国际气功交流会，完善中医药国际合作基地建设，传播中医药文化，提升医疗气功国际影响力。</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参加活动的人员数量</w:t>
            </w:r>
          </w:p>
        </w:tc>
        <w:tc>
          <w:tcPr>
            <w:tcW w:w="2891" w:type="dxa"/>
            <w:noWrap w:val="0"/>
            <w:vAlign w:val="center"/>
          </w:tcPr>
          <w:p>
            <w:pPr>
              <w:pStyle w:val="13"/>
              <w:widowControl/>
              <w:rPr>
                <w:kern w:val="0"/>
              </w:rPr>
            </w:pPr>
            <w:r>
              <w:rPr>
                <w:kern w:val="0"/>
              </w:rPr>
              <w:t>参与人数</w:t>
            </w:r>
          </w:p>
        </w:tc>
        <w:tc>
          <w:tcPr>
            <w:tcW w:w="1276" w:type="dxa"/>
            <w:noWrap w:val="0"/>
            <w:vAlign w:val="center"/>
          </w:tcPr>
          <w:p>
            <w:pPr>
              <w:pStyle w:val="13"/>
              <w:widowControl/>
              <w:rPr>
                <w:kern w:val="0"/>
              </w:rPr>
            </w:pPr>
            <w:r>
              <w:rPr>
                <w:kern w:val="0"/>
              </w:rPr>
              <w:t>≥60人</w:t>
            </w:r>
          </w:p>
        </w:tc>
        <w:tc>
          <w:tcPr>
            <w:tcW w:w="1843" w:type="dxa"/>
            <w:noWrap w:val="0"/>
            <w:vAlign w:val="center"/>
          </w:tcPr>
          <w:p>
            <w:pPr>
              <w:pStyle w:val="13"/>
              <w:widowControl/>
              <w:rPr>
                <w:kern w:val="0"/>
              </w:rPr>
            </w:pPr>
            <w:r>
              <w:rPr>
                <w:kern w:val="0"/>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中方高级职称专家参与有关活动人数</w:t>
            </w:r>
          </w:p>
        </w:tc>
        <w:tc>
          <w:tcPr>
            <w:tcW w:w="2891" w:type="dxa"/>
            <w:noWrap w:val="0"/>
            <w:vAlign w:val="center"/>
          </w:tcPr>
          <w:p>
            <w:pPr>
              <w:pStyle w:val="13"/>
              <w:widowControl/>
              <w:rPr>
                <w:kern w:val="0"/>
              </w:rPr>
            </w:pPr>
            <w:r>
              <w:rPr>
                <w:kern w:val="0"/>
              </w:rPr>
              <w:t>中方高级职称专家参与人数</w:t>
            </w:r>
          </w:p>
        </w:tc>
        <w:tc>
          <w:tcPr>
            <w:tcW w:w="1276" w:type="dxa"/>
            <w:noWrap w:val="0"/>
            <w:vAlign w:val="center"/>
          </w:tcPr>
          <w:p>
            <w:pPr>
              <w:pStyle w:val="13"/>
              <w:widowControl/>
              <w:rPr>
                <w:kern w:val="0"/>
              </w:rPr>
            </w:pPr>
            <w:r>
              <w:rPr>
                <w:kern w:val="0"/>
              </w:rPr>
              <w:t>≥5人</w:t>
            </w:r>
          </w:p>
        </w:tc>
        <w:tc>
          <w:tcPr>
            <w:tcW w:w="1843" w:type="dxa"/>
            <w:noWrap w:val="0"/>
            <w:vAlign w:val="center"/>
          </w:tcPr>
          <w:p>
            <w:pPr>
              <w:pStyle w:val="13"/>
              <w:widowControl/>
              <w:rPr>
                <w:kern w:val="0"/>
              </w:rPr>
            </w:pPr>
            <w:r>
              <w:rPr>
                <w:kern w:val="0"/>
              </w:rP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在本年度11月15日前完成有关工作任务</w:t>
            </w:r>
          </w:p>
        </w:tc>
        <w:tc>
          <w:tcPr>
            <w:tcW w:w="2891" w:type="dxa"/>
            <w:noWrap w:val="0"/>
            <w:vAlign w:val="center"/>
          </w:tcPr>
          <w:p>
            <w:pPr>
              <w:pStyle w:val="13"/>
              <w:widowControl/>
              <w:rPr>
                <w:kern w:val="0"/>
              </w:rPr>
            </w:pPr>
            <w:r>
              <w:rPr>
                <w:kern w:val="0"/>
              </w:rPr>
              <w:t>完成时间</w:t>
            </w:r>
          </w:p>
        </w:tc>
        <w:tc>
          <w:tcPr>
            <w:tcW w:w="1276" w:type="dxa"/>
            <w:noWrap w:val="0"/>
            <w:vAlign w:val="center"/>
          </w:tcPr>
          <w:p>
            <w:pPr>
              <w:pStyle w:val="13"/>
              <w:widowControl/>
              <w:rPr>
                <w:kern w:val="0"/>
              </w:rPr>
            </w:pPr>
            <w:r>
              <w:rPr>
                <w:kern w:val="0"/>
              </w:rPr>
              <w:t>11月15日之前</w:t>
            </w:r>
          </w:p>
        </w:tc>
        <w:tc>
          <w:tcPr>
            <w:tcW w:w="1843" w:type="dxa"/>
            <w:noWrap w:val="0"/>
            <w:vAlign w:val="center"/>
          </w:tcPr>
          <w:p>
            <w:pPr>
              <w:pStyle w:val="13"/>
              <w:widowControl/>
              <w:rPr>
                <w:kern w:val="0"/>
              </w:rPr>
            </w:pPr>
            <w:r>
              <w:rPr>
                <w:kern w:val="0"/>
              </w:rPr>
              <w:t>会议结算时间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补助标准</w:t>
            </w:r>
          </w:p>
        </w:tc>
        <w:tc>
          <w:tcPr>
            <w:tcW w:w="2891" w:type="dxa"/>
            <w:noWrap w:val="0"/>
            <w:vAlign w:val="center"/>
          </w:tcPr>
          <w:p>
            <w:pPr>
              <w:pStyle w:val="13"/>
              <w:widowControl/>
              <w:rPr>
                <w:kern w:val="0"/>
              </w:rPr>
            </w:pPr>
            <w:r>
              <w:rPr>
                <w:kern w:val="0"/>
              </w:rPr>
              <w:t>举办交流会成本不超过补助标准</w:t>
            </w:r>
          </w:p>
        </w:tc>
        <w:tc>
          <w:tcPr>
            <w:tcW w:w="1276" w:type="dxa"/>
            <w:noWrap w:val="0"/>
            <w:vAlign w:val="center"/>
          </w:tcPr>
          <w:p>
            <w:pPr>
              <w:pStyle w:val="13"/>
              <w:widowControl/>
              <w:rPr>
                <w:kern w:val="0"/>
              </w:rPr>
            </w:pPr>
            <w:r>
              <w:rPr>
                <w:kern w:val="0"/>
              </w:rPr>
              <w:t>≤50万</w:t>
            </w:r>
          </w:p>
        </w:tc>
        <w:tc>
          <w:tcPr>
            <w:tcW w:w="1843" w:type="dxa"/>
            <w:noWrap w:val="0"/>
            <w:vAlign w:val="center"/>
          </w:tcPr>
          <w:p>
            <w:pPr>
              <w:pStyle w:val="13"/>
              <w:widowControl/>
              <w:rPr>
                <w:kern w:val="0"/>
              </w:rPr>
            </w:pPr>
            <w:r>
              <w:rPr>
                <w:kern w:val="0"/>
              </w:rPr>
              <w:t>交流会结算金额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社会效益指标</w:t>
            </w:r>
          </w:p>
        </w:tc>
        <w:tc>
          <w:tcPr>
            <w:tcW w:w="1332" w:type="dxa"/>
            <w:noWrap w:val="0"/>
            <w:vAlign w:val="center"/>
          </w:tcPr>
          <w:p>
            <w:pPr>
              <w:pStyle w:val="13"/>
              <w:widowControl/>
              <w:rPr>
                <w:kern w:val="0"/>
              </w:rPr>
            </w:pPr>
            <w:r>
              <w:rPr>
                <w:kern w:val="0"/>
              </w:rPr>
              <w:t>活动被媒体多渠道正面报道</w:t>
            </w:r>
          </w:p>
        </w:tc>
        <w:tc>
          <w:tcPr>
            <w:tcW w:w="2891" w:type="dxa"/>
            <w:noWrap w:val="0"/>
            <w:vAlign w:val="center"/>
          </w:tcPr>
          <w:p>
            <w:pPr>
              <w:pStyle w:val="13"/>
              <w:widowControl/>
              <w:rPr>
                <w:kern w:val="0"/>
              </w:rPr>
            </w:pPr>
            <w:r>
              <w:rPr>
                <w:kern w:val="0"/>
              </w:rPr>
              <w:t>被省级以上媒体报道数量</w:t>
            </w:r>
          </w:p>
        </w:tc>
        <w:tc>
          <w:tcPr>
            <w:tcW w:w="1276" w:type="dxa"/>
            <w:noWrap w:val="0"/>
            <w:vAlign w:val="center"/>
          </w:tcPr>
          <w:p>
            <w:pPr>
              <w:pStyle w:val="13"/>
              <w:widowControl/>
              <w:rPr>
                <w:kern w:val="0"/>
              </w:rPr>
            </w:pPr>
            <w:r>
              <w:rPr>
                <w:kern w:val="0"/>
              </w:rPr>
              <w:t>≥3篇</w:t>
            </w:r>
          </w:p>
        </w:tc>
        <w:tc>
          <w:tcPr>
            <w:tcW w:w="1843" w:type="dxa"/>
            <w:noWrap w:val="0"/>
            <w:vAlign w:val="center"/>
          </w:tcPr>
          <w:p>
            <w:pPr>
              <w:pStyle w:val="13"/>
              <w:widowControl/>
              <w:rPr>
                <w:kern w:val="0"/>
              </w:rPr>
            </w:pPr>
            <w:r>
              <w:rPr>
                <w:kern w:val="0"/>
              </w:rPr>
              <w:t>媒体报道数量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参加人员对活动效果的认可度</w:t>
            </w:r>
          </w:p>
        </w:tc>
        <w:tc>
          <w:tcPr>
            <w:tcW w:w="2891" w:type="dxa"/>
            <w:noWrap w:val="0"/>
            <w:vAlign w:val="center"/>
          </w:tcPr>
          <w:p>
            <w:pPr>
              <w:pStyle w:val="13"/>
              <w:widowControl/>
              <w:rPr>
                <w:kern w:val="0"/>
              </w:rPr>
            </w:pPr>
            <w:r>
              <w:rPr>
                <w:kern w:val="0"/>
              </w:rPr>
              <w:t>参加人员对活动效果的认可度</w:t>
            </w:r>
          </w:p>
        </w:tc>
        <w:tc>
          <w:tcPr>
            <w:tcW w:w="1276" w:type="dxa"/>
            <w:noWrap w:val="0"/>
            <w:vAlign w:val="center"/>
          </w:tcPr>
          <w:p>
            <w:pPr>
              <w:pStyle w:val="13"/>
              <w:widowControl/>
              <w:rPr>
                <w:kern w:val="0"/>
              </w:rPr>
            </w:pPr>
            <w:r>
              <w:rPr>
                <w:kern w:val="0"/>
              </w:rPr>
              <w:t>≥85%</w:t>
            </w:r>
          </w:p>
        </w:tc>
        <w:tc>
          <w:tcPr>
            <w:tcW w:w="1843" w:type="dxa"/>
            <w:noWrap w:val="0"/>
            <w:vAlign w:val="center"/>
          </w:tcPr>
          <w:p>
            <w:pPr>
              <w:pStyle w:val="13"/>
              <w:widowControl/>
              <w:rPr>
                <w:kern w:val="0"/>
              </w:rPr>
            </w:pPr>
            <w:r>
              <w:rPr>
                <w:kern w:val="0"/>
              </w:rPr>
              <w:t>满意度调查</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9、中央提前下达2024年中医药事业传承与发展补助资金（中医医院康复科建设项目）绩效目标表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13000024P006DD4100546</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中央提前下达2024年中医药事业传承与发展补助资金（中医医院康复科建设项目）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200.00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r>
              <w:rPr>
                <w:kern w:val="0"/>
              </w:rPr>
              <w:t>200.00</w:t>
            </w: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使用专项资金，采购医疗康复设备，建设具有中医特色的康复治疗科室。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1.使用专项资金，采购医疗康复设备，建设具有中医特色的康复治疗科室。</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设置中医康复科数量</w:t>
            </w:r>
          </w:p>
        </w:tc>
        <w:tc>
          <w:tcPr>
            <w:tcW w:w="2891" w:type="dxa"/>
            <w:noWrap w:val="0"/>
            <w:vAlign w:val="center"/>
          </w:tcPr>
          <w:p>
            <w:pPr>
              <w:pStyle w:val="13"/>
              <w:widowControl/>
              <w:rPr>
                <w:kern w:val="0"/>
              </w:rPr>
            </w:pPr>
            <w:r>
              <w:rPr>
                <w:kern w:val="0"/>
              </w:rPr>
              <w:t>设置中医康复科数量</w:t>
            </w:r>
          </w:p>
        </w:tc>
        <w:tc>
          <w:tcPr>
            <w:tcW w:w="1276" w:type="dxa"/>
            <w:noWrap w:val="0"/>
            <w:vAlign w:val="center"/>
          </w:tcPr>
          <w:p>
            <w:pPr>
              <w:pStyle w:val="13"/>
              <w:widowControl/>
              <w:rPr>
                <w:kern w:val="0"/>
              </w:rPr>
            </w:pPr>
            <w:r>
              <w:rPr>
                <w:kern w:val="0"/>
              </w:rPr>
              <w:t>≥1个</w:t>
            </w:r>
          </w:p>
        </w:tc>
        <w:tc>
          <w:tcPr>
            <w:tcW w:w="1843" w:type="dxa"/>
            <w:noWrap w:val="0"/>
            <w:vAlign w:val="center"/>
          </w:tcPr>
          <w:p>
            <w:pPr>
              <w:pStyle w:val="13"/>
              <w:widowControl/>
              <w:rPr>
                <w:kern w:val="0"/>
              </w:rPr>
            </w:pPr>
            <w:r>
              <w:rPr>
                <w:kern w:val="0"/>
              </w:rPr>
              <w:t>单位建设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形成优势病种中医康复诊疗方案</w:t>
            </w:r>
          </w:p>
        </w:tc>
        <w:tc>
          <w:tcPr>
            <w:tcW w:w="2891" w:type="dxa"/>
            <w:noWrap w:val="0"/>
            <w:vAlign w:val="center"/>
          </w:tcPr>
          <w:p>
            <w:pPr>
              <w:pStyle w:val="13"/>
              <w:widowControl/>
              <w:rPr>
                <w:kern w:val="0"/>
              </w:rPr>
            </w:pPr>
            <w:r>
              <w:rPr>
                <w:kern w:val="0"/>
              </w:rPr>
              <w:t>形成优势病种中医康复诊疗方案</w:t>
            </w:r>
          </w:p>
        </w:tc>
        <w:tc>
          <w:tcPr>
            <w:tcW w:w="1276" w:type="dxa"/>
            <w:noWrap w:val="0"/>
            <w:vAlign w:val="center"/>
          </w:tcPr>
          <w:p>
            <w:pPr>
              <w:pStyle w:val="13"/>
              <w:widowControl/>
              <w:rPr>
                <w:kern w:val="0"/>
              </w:rPr>
            </w:pPr>
            <w:r>
              <w:rPr>
                <w:kern w:val="0"/>
              </w:rPr>
              <w:t>≥2个</w:t>
            </w:r>
          </w:p>
        </w:tc>
        <w:tc>
          <w:tcPr>
            <w:tcW w:w="1843" w:type="dxa"/>
            <w:noWrap w:val="0"/>
            <w:vAlign w:val="center"/>
          </w:tcPr>
          <w:p>
            <w:pPr>
              <w:pStyle w:val="13"/>
              <w:widowControl/>
              <w:rPr>
                <w:kern w:val="0"/>
              </w:rPr>
            </w:pPr>
            <w:r>
              <w:rPr>
                <w:kern w:val="0"/>
              </w:rPr>
              <w:t>康复诊疗方案数量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及时完成率</w:t>
            </w:r>
          </w:p>
        </w:tc>
        <w:tc>
          <w:tcPr>
            <w:tcW w:w="2891" w:type="dxa"/>
            <w:noWrap w:val="0"/>
            <w:vAlign w:val="center"/>
          </w:tcPr>
          <w:p>
            <w:pPr>
              <w:pStyle w:val="13"/>
              <w:widowControl/>
              <w:rPr>
                <w:kern w:val="0"/>
              </w:rPr>
            </w:pPr>
            <w:r>
              <w:rPr>
                <w:kern w:val="0"/>
              </w:rPr>
              <w:t>科室建设的及时完成率</w:t>
            </w:r>
          </w:p>
        </w:tc>
        <w:tc>
          <w:tcPr>
            <w:tcW w:w="1276" w:type="dxa"/>
            <w:noWrap w:val="0"/>
            <w:vAlign w:val="center"/>
          </w:tcPr>
          <w:p>
            <w:pPr>
              <w:pStyle w:val="13"/>
              <w:widowControl/>
              <w:rPr>
                <w:kern w:val="0"/>
              </w:rPr>
            </w:pPr>
            <w:r>
              <w:rPr>
                <w:kern w:val="0"/>
              </w:rPr>
              <w:t>12月31日前</w:t>
            </w:r>
          </w:p>
        </w:tc>
        <w:tc>
          <w:tcPr>
            <w:tcW w:w="1843" w:type="dxa"/>
            <w:noWrap w:val="0"/>
            <w:vAlign w:val="center"/>
          </w:tcPr>
          <w:p>
            <w:pPr>
              <w:pStyle w:val="13"/>
              <w:widowControl/>
              <w:rPr>
                <w:kern w:val="0"/>
              </w:rPr>
            </w:pPr>
            <w:r>
              <w:rPr>
                <w:kern w:val="0"/>
              </w:rP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补助标准</w:t>
            </w:r>
          </w:p>
        </w:tc>
        <w:tc>
          <w:tcPr>
            <w:tcW w:w="2891" w:type="dxa"/>
            <w:noWrap w:val="0"/>
            <w:vAlign w:val="center"/>
          </w:tcPr>
          <w:p>
            <w:pPr>
              <w:pStyle w:val="13"/>
              <w:widowControl/>
              <w:rPr>
                <w:kern w:val="0"/>
              </w:rPr>
            </w:pPr>
            <w:r>
              <w:rPr>
                <w:kern w:val="0"/>
              </w:rPr>
              <w:t>建设成本不超过补助标准</w:t>
            </w:r>
          </w:p>
        </w:tc>
        <w:tc>
          <w:tcPr>
            <w:tcW w:w="1276" w:type="dxa"/>
            <w:noWrap w:val="0"/>
            <w:vAlign w:val="center"/>
          </w:tcPr>
          <w:p>
            <w:pPr>
              <w:pStyle w:val="13"/>
              <w:widowControl/>
              <w:rPr>
                <w:kern w:val="0"/>
              </w:rPr>
            </w:pPr>
            <w:r>
              <w:rPr>
                <w:kern w:val="0"/>
              </w:rPr>
              <w:t>≤200万</w:t>
            </w:r>
          </w:p>
        </w:tc>
        <w:tc>
          <w:tcPr>
            <w:tcW w:w="1843" w:type="dxa"/>
            <w:noWrap w:val="0"/>
            <w:vAlign w:val="center"/>
          </w:tcPr>
          <w:p>
            <w:pPr>
              <w:pStyle w:val="13"/>
              <w:widowControl/>
              <w:rPr>
                <w:kern w:val="0"/>
              </w:rPr>
            </w:pPr>
            <w:r>
              <w:rPr>
                <w:kern w:val="0"/>
              </w:rPr>
              <w:t>费用总额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社会效益指标</w:t>
            </w:r>
          </w:p>
        </w:tc>
        <w:tc>
          <w:tcPr>
            <w:tcW w:w="1332" w:type="dxa"/>
            <w:noWrap w:val="0"/>
            <w:vAlign w:val="center"/>
          </w:tcPr>
          <w:p>
            <w:pPr>
              <w:pStyle w:val="13"/>
              <w:widowControl/>
              <w:rPr>
                <w:kern w:val="0"/>
              </w:rPr>
            </w:pPr>
            <w:r>
              <w:rPr>
                <w:kern w:val="0"/>
              </w:rPr>
              <w:t>中医康复服务能力</w:t>
            </w:r>
          </w:p>
        </w:tc>
        <w:tc>
          <w:tcPr>
            <w:tcW w:w="2891" w:type="dxa"/>
            <w:noWrap w:val="0"/>
            <w:vAlign w:val="center"/>
          </w:tcPr>
          <w:p>
            <w:pPr>
              <w:pStyle w:val="13"/>
              <w:widowControl/>
              <w:rPr>
                <w:kern w:val="0"/>
              </w:rPr>
            </w:pPr>
            <w:r>
              <w:rPr>
                <w:kern w:val="0"/>
              </w:rPr>
              <w:t>中医康复科室的服务能力</w:t>
            </w:r>
          </w:p>
        </w:tc>
        <w:tc>
          <w:tcPr>
            <w:tcW w:w="1276" w:type="dxa"/>
            <w:noWrap w:val="0"/>
            <w:vAlign w:val="center"/>
          </w:tcPr>
          <w:p>
            <w:pPr>
              <w:pStyle w:val="13"/>
              <w:widowControl/>
              <w:rPr>
                <w:kern w:val="0"/>
              </w:rPr>
            </w:pPr>
            <w:r>
              <w:rPr>
                <w:kern w:val="0"/>
              </w:rPr>
              <w:t>明显提升</w:t>
            </w:r>
          </w:p>
        </w:tc>
        <w:tc>
          <w:tcPr>
            <w:tcW w:w="1843" w:type="dxa"/>
            <w:noWrap w:val="0"/>
            <w:vAlign w:val="center"/>
          </w:tcPr>
          <w:p>
            <w:pPr>
              <w:pStyle w:val="13"/>
              <w:widowControl/>
              <w:rPr>
                <w:kern w:val="0"/>
              </w:rPr>
            </w:pPr>
            <w:r>
              <w:rPr>
                <w:kern w:val="0"/>
              </w:rPr>
              <w:t>患者数量增加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就诊患者满意度</w:t>
            </w:r>
          </w:p>
        </w:tc>
        <w:tc>
          <w:tcPr>
            <w:tcW w:w="2891" w:type="dxa"/>
            <w:noWrap w:val="0"/>
            <w:vAlign w:val="center"/>
          </w:tcPr>
          <w:p>
            <w:pPr>
              <w:pStyle w:val="13"/>
              <w:widowControl/>
              <w:rPr>
                <w:kern w:val="0"/>
              </w:rPr>
            </w:pPr>
            <w:r>
              <w:rPr>
                <w:kern w:val="0"/>
              </w:rPr>
              <w:t>就诊患者对中医康复科室服务能力的满意度</w:t>
            </w:r>
          </w:p>
        </w:tc>
        <w:tc>
          <w:tcPr>
            <w:tcW w:w="1276" w:type="dxa"/>
            <w:noWrap w:val="0"/>
            <w:vAlign w:val="center"/>
          </w:tcPr>
          <w:p>
            <w:pPr>
              <w:pStyle w:val="13"/>
              <w:widowControl/>
              <w:rPr>
                <w:kern w:val="0"/>
              </w:rPr>
            </w:pPr>
            <w:r>
              <w:rPr>
                <w:kern w:val="0"/>
              </w:rPr>
              <w:t>≥95%</w:t>
            </w:r>
          </w:p>
        </w:tc>
        <w:tc>
          <w:tcPr>
            <w:tcW w:w="1843" w:type="dxa"/>
            <w:noWrap w:val="0"/>
            <w:vAlign w:val="center"/>
          </w:tcPr>
          <w:p>
            <w:pPr>
              <w:pStyle w:val="13"/>
              <w:widowControl/>
              <w:rPr>
                <w:kern w:val="0"/>
              </w:rPr>
            </w:pPr>
            <w:r>
              <w:rPr>
                <w:kern w:val="0"/>
              </w:rPr>
              <w:t>满意度调查</w:t>
            </w:r>
          </w:p>
        </w:tc>
      </w:tr>
    </w:tbl>
    <w:p>
      <w:pPr>
        <w:sectPr>
          <w:pgSz w:w="16840" w:h="11900" w:orient="landscape"/>
          <w:pgMar w:top="1361" w:right="1020" w:bottom="1134" w:left="1020" w:header="720" w:footer="720" w:gutter="0"/>
          <w:pgNumType w:fmt="decimal"/>
          <w:cols w:space="720" w:num="1"/>
        </w:sectPr>
      </w:pPr>
    </w:p>
    <w:p>
      <w:pPr>
        <w:widowControl/>
        <w:ind w:firstLine="560"/>
        <w:jc w:val="left"/>
        <w:rPr>
          <w:rFonts w:ascii="Times New Roman" w:hAnsi="Times New Roman" w:eastAsia="Times New Roman" w:cs="Times New Roman"/>
          <w:kern w:val="0"/>
          <w:sz w:val="24"/>
          <w:lang w:eastAsia="uk-UA"/>
        </w:rPr>
      </w:pPr>
      <w:r>
        <w:rPr>
          <w:rFonts w:ascii="方正仿宋_GBK" w:hAnsi="方正仿宋_GBK" w:eastAsia="方正仿宋_GBK" w:cs="方正仿宋_GBK"/>
          <w:b/>
          <w:color w:val="000000"/>
          <w:kern w:val="0"/>
          <w:sz w:val="28"/>
          <w:lang w:eastAsia="uk-UA"/>
        </w:rPr>
        <w:t>10、中央提前下达2024年中医药事业传承与发展补助资金（中医医院老年病科建设项目）绩效目标表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noWrap w:val="0"/>
            <w:vAlign w:val="center"/>
          </w:tcPr>
          <w:p>
            <w:pPr>
              <w:pStyle w:val="14"/>
              <w:widowControl/>
              <w:rPr>
                <w:kern w:val="0"/>
              </w:rPr>
            </w:pPr>
            <w:r>
              <w:rPr>
                <w:kern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项目编码</w:t>
            </w:r>
          </w:p>
        </w:tc>
        <w:tc>
          <w:tcPr>
            <w:tcW w:w="2608" w:type="dxa"/>
            <w:gridSpan w:val="2"/>
            <w:noWrap w:val="0"/>
            <w:vAlign w:val="center"/>
          </w:tcPr>
          <w:p>
            <w:pPr>
              <w:pStyle w:val="13"/>
              <w:widowControl/>
              <w:rPr>
                <w:kern w:val="0"/>
              </w:rPr>
            </w:pPr>
            <w:r>
              <w:rPr>
                <w:kern w:val="0"/>
              </w:rPr>
              <w:t>13000024P006DD410055R</w:t>
            </w:r>
          </w:p>
        </w:tc>
        <w:tc>
          <w:tcPr>
            <w:tcW w:w="1587" w:type="dxa"/>
            <w:noWrap w:val="0"/>
            <w:vAlign w:val="center"/>
          </w:tcPr>
          <w:p>
            <w:pPr>
              <w:pStyle w:val="11"/>
              <w:widowControl/>
              <w:rPr>
                <w:kern w:val="0"/>
              </w:rPr>
            </w:pPr>
            <w:r>
              <w:rPr>
                <w:kern w:val="0"/>
              </w:rPr>
              <w:t>项目名称</w:t>
            </w:r>
          </w:p>
        </w:tc>
        <w:tc>
          <w:tcPr>
            <w:tcW w:w="4422" w:type="dxa"/>
            <w:gridSpan w:val="3"/>
            <w:noWrap w:val="0"/>
            <w:vAlign w:val="center"/>
          </w:tcPr>
          <w:p>
            <w:pPr>
              <w:pStyle w:val="13"/>
              <w:widowControl/>
              <w:rPr>
                <w:kern w:val="0"/>
              </w:rPr>
            </w:pPr>
            <w:r>
              <w:rPr>
                <w:kern w:val="0"/>
              </w:rPr>
              <w:t>中央提前下达2024年中医药事业传承与发展补助资金（中医医院老年病科建设项目）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预算规模及资金用途</w:t>
            </w:r>
          </w:p>
        </w:tc>
        <w:tc>
          <w:tcPr>
            <w:tcW w:w="1276" w:type="dxa"/>
            <w:noWrap w:val="0"/>
            <w:vAlign w:val="center"/>
          </w:tcPr>
          <w:p>
            <w:pPr>
              <w:pStyle w:val="11"/>
              <w:widowControl/>
              <w:rPr>
                <w:kern w:val="0"/>
              </w:rPr>
            </w:pPr>
            <w:r>
              <w:rPr>
                <w:kern w:val="0"/>
              </w:rPr>
              <w:t>预算数</w:t>
            </w:r>
          </w:p>
        </w:tc>
        <w:tc>
          <w:tcPr>
            <w:tcW w:w="1332" w:type="dxa"/>
            <w:noWrap w:val="0"/>
            <w:vAlign w:val="center"/>
          </w:tcPr>
          <w:p>
            <w:pPr>
              <w:pStyle w:val="13"/>
              <w:widowControl/>
              <w:rPr>
                <w:kern w:val="0"/>
              </w:rPr>
            </w:pPr>
            <w:r>
              <w:rPr>
                <w:kern w:val="0"/>
              </w:rPr>
              <w:t>50.00</w:t>
            </w:r>
          </w:p>
        </w:tc>
        <w:tc>
          <w:tcPr>
            <w:tcW w:w="1587" w:type="dxa"/>
            <w:noWrap w:val="0"/>
            <w:vAlign w:val="center"/>
          </w:tcPr>
          <w:p>
            <w:pPr>
              <w:pStyle w:val="11"/>
              <w:widowControl/>
              <w:rPr>
                <w:kern w:val="0"/>
              </w:rPr>
            </w:pPr>
            <w:r>
              <w:rPr>
                <w:kern w:val="0"/>
              </w:rPr>
              <w:t>其中：财政    资金</w:t>
            </w:r>
          </w:p>
        </w:tc>
        <w:tc>
          <w:tcPr>
            <w:tcW w:w="1304" w:type="dxa"/>
            <w:noWrap w:val="0"/>
            <w:vAlign w:val="center"/>
          </w:tcPr>
          <w:p>
            <w:pPr>
              <w:pStyle w:val="13"/>
              <w:widowControl/>
              <w:rPr>
                <w:kern w:val="0"/>
              </w:rPr>
            </w:pPr>
            <w:r>
              <w:rPr>
                <w:kern w:val="0"/>
              </w:rPr>
              <w:t>50.00</w:t>
            </w:r>
          </w:p>
        </w:tc>
        <w:tc>
          <w:tcPr>
            <w:tcW w:w="1276" w:type="dxa"/>
            <w:noWrap w:val="0"/>
            <w:vAlign w:val="center"/>
          </w:tcPr>
          <w:p>
            <w:pPr>
              <w:pStyle w:val="11"/>
              <w:widowControl/>
              <w:rPr>
                <w:kern w:val="0"/>
              </w:rPr>
            </w:pPr>
            <w:r>
              <w:rPr>
                <w:kern w:val="0"/>
              </w:rPr>
              <w:t>其他资金</w:t>
            </w:r>
          </w:p>
        </w:tc>
        <w:tc>
          <w:tcPr>
            <w:tcW w:w="1843" w:type="dxa"/>
            <w:noWrap w:val="0"/>
            <w:vAlign w:val="center"/>
          </w:tcPr>
          <w:p>
            <w:pPr>
              <w:pStyle w:val="13"/>
              <w:widowControl/>
              <w:rPr>
                <w:kern w:val="0"/>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617" w:type="dxa"/>
            <w:gridSpan w:val="6"/>
            <w:noWrap w:val="0"/>
            <w:vAlign w:val="center"/>
          </w:tcPr>
          <w:p>
            <w:pPr>
              <w:pStyle w:val="13"/>
              <w:widowControl/>
              <w:rPr>
                <w:kern w:val="0"/>
              </w:rPr>
            </w:pPr>
            <w:r>
              <w:rPr>
                <w:kern w:val="0"/>
              </w:rPr>
              <w:t>使用专项资金，购置先进的医疗设备，建设具有中医特色的老年病病房。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1"/>
              <w:widowControl/>
              <w:rPr>
                <w:kern w:val="0"/>
              </w:rPr>
            </w:pPr>
            <w:r>
              <w:rPr>
                <w:kern w:val="0"/>
              </w:rPr>
              <w:t>资金支出计划（%）</w:t>
            </w:r>
          </w:p>
        </w:tc>
        <w:tc>
          <w:tcPr>
            <w:tcW w:w="2608" w:type="dxa"/>
            <w:gridSpan w:val="2"/>
            <w:noWrap w:val="0"/>
            <w:vAlign w:val="center"/>
          </w:tcPr>
          <w:p>
            <w:pPr>
              <w:pStyle w:val="11"/>
              <w:widowControl/>
              <w:rPr>
                <w:kern w:val="0"/>
              </w:rPr>
            </w:pPr>
            <w:r>
              <w:rPr>
                <w:kern w:val="0"/>
              </w:rPr>
              <w:t>3月底</w:t>
            </w:r>
          </w:p>
        </w:tc>
        <w:tc>
          <w:tcPr>
            <w:tcW w:w="1587" w:type="dxa"/>
            <w:noWrap w:val="0"/>
            <w:vAlign w:val="center"/>
          </w:tcPr>
          <w:p>
            <w:pPr>
              <w:pStyle w:val="11"/>
              <w:widowControl/>
              <w:rPr>
                <w:kern w:val="0"/>
              </w:rPr>
            </w:pPr>
            <w:r>
              <w:rPr>
                <w:kern w:val="0"/>
              </w:rPr>
              <w:t>6月底</w:t>
            </w:r>
          </w:p>
        </w:tc>
        <w:tc>
          <w:tcPr>
            <w:tcW w:w="1304" w:type="dxa"/>
            <w:noWrap w:val="0"/>
            <w:vAlign w:val="center"/>
          </w:tcPr>
          <w:p>
            <w:pPr>
              <w:pStyle w:val="11"/>
              <w:widowControl/>
              <w:rPr>
                <w:kern w:val="0"/>
              </w:rPr>
            </w:pPr>
            <w:r>
              <w:rPr>
                <w:kern w:val="0"/>
              </w:rPr>
              <w:t>10月底</w:t>
            </w:r>
          </w:p>
        </w:tc>
        <w:tc>
          <w:tcPr>
            <w:tcW w:w="3118" w:type="dxa"/>
            <w:gridSpan w:val="2"/>
            <w:noWrap w:val="0"/>
            <w:vAlign w:val="center"/>
          </w:tcPr>
          <w:p>
            <w:pPr>
              <w:pStyle w:val="11"/>
              <w:widowControl/>
              <w:rPr>
                <w:kern w:val="0"/>
              </w:rPr>
            </w:pPr>
            <w:r>
              <w:rPr>
                <w:kern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2608" w:type="dxa"/>
            <w:gridSpan w:val="2"/>
            <w:noWrap w:val="0"/>
            <w:vAlign w:val="center"/>
          </w:tcPr>
          <w:p>
            <w:pPr>
              <w:pStyle w:val="12"/>
              <w:widowControl/>
              <w:rPr>
                <w:kern w:val="0"/>
              </w:rPr>
            </w:pPr>
            <w:r>
              <w:rPr>
                <w:kern w:val="0"/>
              </w:rPr>
              <w:t>8%</w:t>
            </w:r>
          </w:p>
        </w:tc>
        <w:tc>
          <w:tcPr>
            <w:tcW w:w="1587" w:type="dxa"/>
            <w:noWrap w:val="0"/>
            <w:vAlign w:val="center"/>
          </w:tcPr>
          <w:p>
            <w:pPr>
              <w:pStyle w:val="12"/>
              <w:widowControl/>
              <w:rPr>
                <w:kern w:val="0"/>
              </w:rPr>
            </w:pPr>
            <w:r>
              <w:rPr>
                <w:kern w:val="0"/>
              </w:rPr>
              <w:t>60%</w:t>
            </w:r>
          </w:p>
        </w:tc>
        <w:tc>
          <w:tcPr>
            <w:tcW w:w="1304" w:type="dxa"/>
            <w:noWrap w:val="0"/>
            <w:vAlign w:val="center"/>
          </w:tcPr>
          <w:p>
            <w:pPr>
              <w:pStyle w:val="12"/>
              <w:widowControl/>
              <w:rPr>
                <w:kern w:val="0"/>
              </w:rPr>
            </w:pPr>
            <w:r>
              <w:rPr>
                <w:kern w:val="0"/>
              </w:rPr>
              <w:t>90%</w:t>
            </w:r>
          </w:p>
        </w:tc>
        <w:tc>
          <w:tcPr>
            <w:tcW w:w="3118" w:type="dxa"/>
            <w:gridSpan w:val="2"/>
            <w:noWrap w:val="0"/>
            <w:vAlign w:val="center"/>
          </w:tcPr>
          <w:p>
            <w:pPr>
              <w:pStyle w:val="12"/>
              <w:widowControl/>
              <w:rPr>
                <w:kern w:val="0"/>
              </w:rPr>
            </w:pPr>
            <w:r>
              <w:rPr>
                <w:kern w:val="0"/>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1"/>
              <w:widowControl/>
              <w:rPr>
                <w:kern w:val="0"/>
              </w:rPr>
            </w:pPr>
            <w:r>
              <w:rPr>
                <w:kern w:val="0"/>
              </w:rPr>
              <w:t>绩效目标</w:t>
            </w:r>
          </w:p>
        </w:tc>
        <w:tc>
          <w:tcPr>
            <w:tcW w:w="8617" w:type="dxa"/>
            <w:gridSpan w:val="6"/>
            <w:noWrap w:val="0"/>
            <w:vAlign w:val="center"/>
          </w:tcPr>
          <w:p>
            <w:pPr>
              <w:pStyle w:val="13"/>
              <w:widowControl/>
              <w:rPr>
                <w:kern w:val="0"/>
              </w:rPr>
            </w:pPr>
            <w:r>
              <w:rPr>
                <w:kern w:val="0"/>
              </w:rPr>
              <w:t>1.使用专项资金，购置先进的医疗设备，建设具有中医特色的老年病病房。</w:t>
            </w:r>
          </w:p>
        </w:tc>
      </w:tr>
    </w:tbl>
    <w:p>
      <w:pPr>
        <w:widowControl/>
        <w:spacing w:line="2" w:lineRule="exact"/>
        <w:jc w:val="center"/>
        <w:rPr>
          <w:rFonts w:ascii="Times New Roman" w:hAnsi="Times New Roman" w:eastAsia="Times New Roman" w:cs="Times New Roman"/>
          <w:kern w:val="0"/>
          <w:sz w:val="24"/>
          <w:lang w:eastAsia="uk-UA"/>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1"/>
              <w:widowControl/>
              <w:rPr>
                <w:kern w:val="0"/>
              </w:rPr>
            </w:pPr>
            <w:r>
              <w:rPr>
                <w:kern w:val="0"/>
              </w:rPr>
              <w:t>一级指标</w:t>
            </w:r>
          </w:p>
        </w:tc>
        <w:tc>
          <w:tcPr>
            <w:tcW w:w="1276" w:type="dxa"/>
            <w:noWrap w:val="0"/>
            <w:vAlign w:val="center"/>
          </w:tcPr>
          <w:p>
            <w:pPr>
              <w:pStyle w:val="11"/>
              <w:widowControl/>
              <w:rPr>
                <w:kern w:val="0"/>
              </w:rPr>
            </w:pPr>
            <w:r>
              <w:rPr>
                <w:kern w:val="0"/>
              </w:rPr>
              <w:t>二级指标</w:t>
            </w:r>
          </w:p>
        </w:tc>
        <w:tc>
          <w:tcPr>
            <w:tcW w:w="1332" w:type="dxa"/>
            <w:noWrap w:val="0"/>
            <w:vAlign w:val="center"/>
          </w:tcPr>
          <w:p>
            <w:pPr>
              <w:pStyle w:val="11"/>
              <w:widowControl/>
              <w:rPr>
                <w:kern w:val="0"/>
              </w:rPr>
            </w:pPr>
            <w:r>
              <w:rPr>
                <w:kern w:val="0"/>
              </w:rPr>
              <w:t>三级指标</w:t>
            </w:r>
          </w:p>
        </w:tc>
        <w:tc>
          <w:tcPr>
            <w:tcW w:w="2891" w:type="dxa"/>
            <w:noWrap w:val="0"/>
            <w:vAlign w:val="center"/>
          </w:tcPr>
          <w:p>
            <w:pPr>
              <w:pStyle w:val="11"/>
              <w:widowControl/>
              <w:rPr>
                <w:kern w:val="0"/>
              </w:rPr>
            </w:pPr>
            <w:r>
              <w:rPr>
                <w:kern w:val="0"/>
              </w:rPr>
              <w:t>绩效指标描述</w:t>
            </w:r>
          </w:p>
        </w:tc>
        <w:tc>
          <w:tcPr>
            <w:tcW w:w="1276" w:type="dxa"/>
            <w:noWrap w:val="0"/>
            <w:vAlign w:val="center"/>
          </w:tcPr>
          <w:p>
            <w:pPr>
              <w:pStyle w:val="11"/>
              <w:widowControl/>
              <w:rPr>
                <w:kern w:val="0"/>
              </w:rPr>
            </w:pPr>
            <w:r>
              <w:rPr>
                <w:kern w:val="0"/>
              </w:rPr>
              <w:t>指标值</w:t>
            </w:r>
          </w:p>
        </w:tc>
        <w:tc>
          <w:tcPr>
            <w:tcW w:w="1843" w:type="dxa"/>
            <w:noWrap w:val="0"/>
            <w:vAlign w:val="center"/>
          </w:tcPr>
          <w:p>
            <w:pPr>
              <w:pStyle w:val="11"/>
              <w:widowControl/>
              <w:rPr>
                <w:kern w:val="0"/>
              </w:rPr>
            </w:pPr>
            <w:r>
              <w:rPr>
                <w:kern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2"/>
              <w:widowControl/>
              <w:rPr>
                <w:kern w:val="0"/>
              </w:rPr>
            </w:pPr>
            <w:r>
              <w:rPr>
                <w:kern w:val="0"/>
              </w:rPr>
              <w:t>产出指标</w:t>
            </w:r>
          </w:p>
        </w:tc>
        <w:tc>
          <w:tcPr>
            <w:tcW w:w="1276" w:type="dxa"/>
            <w:noWrap w:val="0"/>
            <w:vAlign w:val="center"/>
          </w:tcPr>
          <w:p>
            <w:pPr>
              <w:pStyle w:val="13"/>
              <w:widowControl/>
              <w:rPr>
                <w:kern w:val="0"/>
              </w:rPr>
            </w:pPr>
            <w:r>
              <w:rPr>
                <w:kern w:val="0"/>
              </w:rPr>
              <w:t>数量指标</w:t>
            </w:r>
          </w:p>
        </w:tc>
        <w:tc>
          <w:tcPr>
            <w:tcW w:w="1332" w:type="dxa"/>
            <w:noWrap w:val="0"/>
            <w:vAlign w:val="center"/>
          </w:tcPr>
          <w:p>
            <w:pPr>
              <w:pStyle w:val="13"/>
              <w:widowControl/>
              <w:rPr>
                <w:kern w:val="0"/>
              </w:rPr>
            </w:pPr>
            <w:r>
              <w:rPr>
                <w:kern w:val="0"/>
              </w:rPr>
              <w:t>设置老年病科室的数量</w:t>
            </w:r>
          </w:p>
        </w:tc>
        <w:tc>
          <w:tcPr>
            <w:tcW w:w="2891" w:type="dxa"/>
            <w:noWrap w:val="0"/>
            <w:vAlign w:val="center"/>
          </w:tcPr>
          <w:p>
            <w:pPr>
              <w:pStyle w:val="13"/>
              <w:widowControl/>
              <w:rPr>
                <w:kern w:val="0"/>
              </w:rPr>
            </w:pPr>
            <w:r>
              <w:rPr>
                <w:kern w:val="0"/>
              </w:rPr>
              <w:t>设置老年病科室的数量</w:t>
            </w:r>
          </w:p>
        </w:tc>
        <w:tc>
          <w:tcPr>
            <w:tcW w:w="1276" w:type="dxa"/>
            <w:noWrap w:val="0"/>
            <w:vAlign w:val="center"/>
          </w:tcPr>
          <w:p>
            <w:pPr>
              <w:pStyle w:val="13"/>
              <w:widowControl/>
              <w:rPr>
                <w:kern w:val="0"/>
              </w:rPr>
            </w:pPr>
            <w:r>
              <w:rPr>
                <w:kern w:val="0"/>
              </w:rPr>
              <w:t>≥1个</w:t>
            </w:r>
          </w:p>
        </w:tc>
        <w:tc>
          <w:tcPr>
            <w:tcW w:w="1843" w:type="dxa"/>
            <w:noWrap w:val="0"/>
            <w:vAlign w:val="center"/>
          </w:tcPr>
          <w:p>
            <w:pPr>
              <w:pStyle w:val="13"/>
              <w:widowControl/>
              <w:rPr>
                <w:kern w:val="0"/>
              </w:rPr>
            </w:pPr>
            <w:r>
              <w:rPr>
                <w:kern w:val="0"/>
              </w:rPr>
              <w:t>单位建设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质量指标</w:t>
            </w:r>
          </w:p>
        </w:tc>
        <w:tc>
          <w:tcPr>
            <w:tcW w:w="1332" w:type="dxa"/>
            <w:noWrap w:val="0"/>
            <w:vAlign w:val="center"/>
          </w:tcPr>
          <w:p>
            <w:pPr>
              <w:pStyle w:val="13"/>
              <w:widowControl/>
              <w:rPr>
                <w:kern w:val="0"/>
              </w:rPr>
            </w:pPr>
            <w:r>
              <w:rPr>
                <w:kern w:val="0"/>
              </w:rPr>
              <w:t>形成中医优势病种诊疗方案</w:t>
            </w:r>
          </w:p>
        </w:tc>
        <w:tc>
          <w:tcPr>
            <w:tcW w:w="2891" w:type="dxa"/>
            <w:noWrap w:val="0"/>
            <w:vAlign w:val="center"/>
          </w:tcPr>
          <w:p>
            <w:pPr>
              <w:pStyle w:val="13"/>
              <w:widowControl/>
              <w:rPr>
                <w:kern w:val="0"/>
              </w:rPr>
            </w:pPr>
            <w:r>
              <w:rPr>
                <w:kern w:val="0"/>
              </w:rPr>
              <w:t>形成中医优势病种诊疗方案</w:t>
            </w:r>
          </w:p>
        </w:tc>
        <w:tc>
          <w:tcPr>
            <w:tcW w:w="1276" w:type="dxa"/>
            <w:noWrap w:val="0"/>
            <w:vAlign w:val="center"/>
          </w:tcPr>
          <w:p>
            <w:pPr>
              <w:pStyle w:val="13"/>
              <w:widowControl/>
              <w:rPr>
                <w:kern w:val="0"/>
              </w:rPr>
            </w:pPr>
            <w:r>
              <w:rPr>
                <w:kern w:val="0"/>
              </w:rPr>
              <w:t>≥2个</w:t>
            </w:r>
          </w:p>
        </w:tc>
        <w:tc>
          <w:tcPr>
            <w:tcW w:w="1843" w:type="dxa"/>
            <w:noWrap w:val="0"/>
            <w:vAlign w:val="center"/>
          </w:tcPr>
          <w:p>
            <w:pPr>
              <w:pStyle w:val="13"/>
              <w:widowControl/>
              <w:rPr>
                <w:kern w:val="0"/>
              </w:rPr>
            </w:pPr>
            <w:r>
              <w:rPr>
                <w:kern w:val="0"/>
              </w:rPr>
              <w:t>诊疗方案数量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时效指标</w:t>
            </w:r>
          </w:p>
        </w:tc>
        <w:tc>
          <w:tcPr>
            <w:tcW w:w="1332" w:type="dxa"/>
            <w:noWrap w:val="0"/>
            <w:vAlign w:val="center"/>
          </w:tcPr>
          <w:p>
            <w:pPr>
              <w:pStyle w:val="13"/>
              <w:widowControl/>
              <w:rPr>
                <w:kern w:val="0"/>
              </w:rPr>
            </w:pPr>
            <w:r>
              <w:rPr>
                <w:kern w:val="0"/>
              </w:rPr>
              <w:t>及时完成率</w:t>
            </w:r>
          </w:p>
        </w:tc>
        <w:tc>
          <w:tcPr>
            <w:tcW w:w="2891" w:type="dxa"/>
            <w:noWrap w:val="0"/>
            <w:vAlign w:val="center"/>
          </w:tcPr>
          <w:p>
            <w:pPr>
              <w:pStyle w:val="13"/>
              <w:widowControl/>
              <w:rPr>
                <w:kern w:val="0"/>
              </w:rPr>
            </w:pPr>
            <w:r>
              <w:rPr>
                <w:kern w:val="0"/>
              </w:rPr>
              <w:t>建设老年病科室的及时完成率</w:t>
            </w:r>
          </w:p>
        </w:tc>
        <w:tc>
          <w:tcPr>
            <w:tcW w:w="1276" w:type="dxa"/>
            <w:noWrap w:val="0"/>
            <w:vAlign w:val="center"/>
          </w:tcPr>
          <w:p>
            <w:pPr>
              <w:pStyle w:val="13"/>
              <w:widowControl/>
              <w:rPr>
                <w:kern w:val="0"/>
              </w:rPr>
            </w:pPr>
            <w:r>
              <w:rPr>
                <w:kern w:val="0"/>
              </w:rPr>
              <w:t>12月31日前</w:t>
            </w:r>
          </w:p>
        </w:tc>
        <w:tc>
          <w:tcPr>
            <w:tcW w:w="1843" w:type="dxa"/>
            <w:noWrap w:val="0"/>
            <w:vAlign w:val="center"/>
          </w:tcPr>
          <w:p>
            <w:pPr>
              <w:pStyle w:val="13"/>
              <w:widowControl/>
              <w:rPr>
                <w:kern w:val="0"/>
              </w:rPr>
            </w:pPr>
            <w:r>
              <w:rPr>
                <w:kern w:val="0"/>
              </w:rP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pPr>
              <w:widowControl/>
              <w:jc w:val="left"/>
              <w:rPr>
                <w:rFonts w:ascii="Times New Roman" w:hAnsi="Times New Roman" w:eastAsia="Times New Roman" w:cs="Times New Roman"/>
                <w:kern w:val="0"/>
                <w:sz w:val="24"/>
                <w:lang w:eastAsia="uk-UA"/>
              </w:rPr>
            </w:pPr>
          </w:p>
        </w:tc>
        <w:tc>
          <w:tcPr>
            <w:tcW w:w="1276" w:type="dxa"/>
            <w:noWrap w:val="0"/>
            <w:vAlign w:val="center"/>
          </w:tcPr>
          <w:p>
            <w:pPr>
              <w:pStyle w:val="13"/>
              <w:widowControl/>
              <w:rPr>
                <w:kern w:val="0"/>
              </w:rPr>
            </w:pPr>
            <w:r>
              <w:rPr>
                <w:kern w:val="0"/>
              </w:rPr>
              <w:t>成本指标</w:t>
            </w:r>
          </w:p>
        </w:tc>
        <w:tc>
          <w:tcPr>
            <w:tcW w:w="1332" w:type="dxa"/>
            <w:noWrap w:val="0"/>
            <w:vAlign w:val="center"/>
          </w:tcPr>
          <w:p>
            <w:pPr>
              <w:pStyle w:val="13"/>
              <w:widowControl/>
              <w:rPr>
                <w:kern w:val="0"/>
              </w:rPr>
            </w:pPr>
            <w:r>
              <w:rPr>
                <w:kern w:val="0"/>
              </w:rPr>
              <w:t>补助标准</w:t>
            </w:r>
          </w:p>
        </w:tc>
        <w:tc>
          <w:tcPr>
            <w:tcW w:w="2891" w:type="dxa"/>
            <w:noWrap w:val="0"/>
            <w:vAlign w:val="center"/>
          </w:tcPr>
          <w:p>
            <w:pPr>
              <w:pStyle w:val="13"/>
              <w:widowControl/>
              <w:rPr>
                <w:kern w:val="0"/>
              </w:rPr>
            </w:pPr>
            <w:r>
              <w:rPr>
                <w:kern w:val="0"/>
              </w:rPr>
              <w:t>建设成本不超过补助标准</w:t>
            </w:r>
          </w:p>
        </w:tc>
        <w:tc>
          <w:tcPr>
            <w:tcW w:w="1276" w:type="dxa"/>
            <w:noWrap w:val="0"/>
            <w:vAlign w:val="center"/>
          </w:tcPr>
          <w:p>
            <w:pPr>
              <w:pStyle w:val="13"/>
              <w:widowControl/>
              <w:rPr>
                <w:kern w:val="0"/>
              </w:rPr>
            </w:pPr>
            <w:r>
              <w:rPr>
                <w:kern w:val="0"/>
              </w:rPr>
              <w:t>≤50万</w:t>
            </w:r>
          </w:p>
        </w:tc>
        <w:tc>
          <w:tcPr>
            <w:tcW w:w="1843" w:type="dxa"/>
            <w:noWrap w:val="0"/>
            <w:vAlign w:val="center"/>
          </w:tcPr>
          <w:p>
            <w:pPr>
              <w:pStyle w:val="13"/>
              <w:widowControl/>
              <w:rPr>
                <w:kern w:val="0"/>
              </w:rPr>
            </w:pPr>
            <w:r>
              <w:rPr>
                <w:kern w:val="0"/>
              </w:rPr>
              <w:t>费用总额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效益指标</w:t>
            </w:r>
          </w:p>
        </w:tc>
        <w:tc>
          <w:tcPr>
            <w:tcW w:w="1276" w:type="dxa"/>
            <w:noWrap w:val="0"/>
            <w:vAlign w:val="center"/>
          </w:tcPr>
          <w:p>
            <w:pPr>
              <w:pStyle w:val="13"/>
              <w:widowControl/>
              <w:rPr>
                <w:kern w:val="0"/>
              </w:rPr>
            </w:pPr>
            <w:r>
              <w:rPr>
                <w:kern w:val="0"/>
              </w:rPr>
              <w:t>社会效益指标</w:t>
            </w:r>
          </w:p>
        </w:tc>
        <w:tc>
          <w:tcPr>
            <w:tcW w:w="1332" w:type="dxa"/>
            <w:noWrap w:val="0"/>
            <w:vAlign w:val="center"/>
          </w:tcPr>
          <w:p>
            <w:pPr>
              <w:pStyle w:val="13"/>
              <w:widowControl/>
              <w:rPr>
                <w:kern w:val="0"/>
              </w:rPr>
            </w:pPr>
            <w:r>
              <w:rPr>
                <w:kern w:val="0"/>
              </w:rPr>
              <w:t>中医老年病科服务能力</w:t>
            </w:r>
          </w:p>
        </w:tc>
        <w:tc>
          <w:tcPr>
            <w:tcW w:w="2891" w:type="dxa"/>
            <w:noWrap w:val="0"/>
            <w:vAlign w:val="center"/>
          </w:tcPr>
          <w:p>
            <w:pPr>
              <w:pStyle w:val="13"/>
              <w:widowControl/>
              <w:rPr>
                <w:kern w:val="0"/>
              </w:rPr>
            </w:pPr>
            <w:r>
              <w:rPr>
                <w:kern w:val="0"/>
              </w:rPr>
              <w:t>中医老年病科对患者的医疗服务能力</w:t>
            </w:r>
          </w:p>
        </w:tc>
        <w:tc>
          <w:tcPr>
            <w:tcW w:w="1276" w:type="dxa"/>
            <w:noWrap w:val="0"/>
            <w:vAlign w:val="center"/>
          </w:tcPr>
          <w:p>
            <w:pPr>
              <w:pStyle w:val="13"/>
              <w:widowControl/>
              <w:rPr>
                <w:kern w:val="0"/>
              </w:rPr>
            </w:pPr>
            <w:r>
              <w:rPr>
                <w:kern w:val="0"/>
              </w:rPr>
              <w:t>明显提升</w:t>
            </w:r>
          </w:p>
        </w:tc>
        <w:tc>
          <w:tcPr>
            <w:tcW w:w="1843" w:type="dxa"/>
            <w:noWrap w:val="0"/>
            <w:vAlign w:val="center"/>
          </w:tcPr>
          <w:p>
            <w:pPr>
              <w:pStyle w:val="13"/>
              <w:widowControl/>
              <w:rPr>
                <w:kern w:val="0"/>
              </w:rPr>
            </w:pPr>
            <w:r>
              <w:rPr>
                <w:kern w:val="0"/>
              </w:rPr>
              <w:t>患者数量增加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2"/>
              <w:widowControl/>
              <w:rPr>
                <w:kern w:val="0"/>
              </w:rPr>
            </w:pPr>
            <w:r>
              <w:rPr>
                <w:kern w:val="0"/>
              </w:rPr>
              <w:t>满意度指标</w:t>
            </w:r>
          </w:p>
        </w:tc>
        <w:tc>
          <w:tcPr>
            <w:tcW w:w="1276" w:type="dxa"/>
            <w:noWrap w:val="0"/>
            <w:vAlign w:val="center"/>
          </w:tcPr>
          <w:p>
            <w:pPr>
              <w:pStyle w:val="13"/>
              <w:widowControl/>
              <w:rPr>
                <w:kern w:val="0"/>
              </w:rPr>
            </w:pPr>
            <w:r>
              <w:rPr>
                <w:kern w:val="0"/>
              </w:rPr>
              <w:t>服务对象满意度指标</w:t>
            </w:r>
          </w:p>
        </w:tc>
        <w:tc>
          <w:tcPr>
            <w:tcW w:w="1332" w:type="dxa"/>
            <w:noWrap w:val="0"/>
            <w:vAlign w:val="center"/>
          </w:tcPr>
          <w:p>
            <w:pPr>
              <w:pStyle w:val="13"/>
              <w:widowControl/>
              <w:rPr>
                <w:kern w:val="0"/>
              </w:rPr>
            </w:pPr>
            <w:r>
              <w:rPr>
                <w:kern w:val="0"/>
              </w:rPr>
              <w:t>就诊患者满意度</w:t>
            </w:r>
          </w:p>
        </w:tc>
        <w:tc>
          <w:tcPr>
            <w:tcW w:w="2891" w:type="dxa"/>
            <w:noWrap w:val="0"/>
            <w:vAlign w:val="center"/>
          </w:tcPr>
          <w:p>
            <w:pPr>
              <w:pStyle w:val="13"/>
              <w:widowControl/>
              <w:rPr>
                <w:kern w:val="0"/>
              </w:rPr>
            </w:pPr>
            <w:r>
              <w:rPr>
                <w:kern w:val="0"/>
              </w:rPr>
              <w:t>就诊患者对老年病科室的医疗服务满意度</w:t>
            </w:r>
          </w:p>
        </w:tc>
        <w:tc>
          <w:tcPr>
            <w:tcW w:w="1276" w:type="dxa"/>
            <w:noWrap w:val="0"/>
            <w:vAlign w:val="center"/>
          </w:tcPr>
          <w:p>
            <w:pPr>
              <w:pStyle w:val="13"/>
              <w:widowControl/>
              <w:rPr>
                <w:kern w:val="0"/>
              </w:rPr>
            </w:pPr>
            <w:r>
              <w:rPr>
                <w:kern w:val="0"/>
              </w:rPr>
              <w:t>≥95%</w:t>
            </w:r>
          </w:p>
        </w:tc>
        <w:tc>
          <w:tcPr>
            <w:tcW w:w="1843" w:type="dxa"/>
            <w:noWrap w:val="0"/>
            <w:vAlign w:val="center"/>
          </w:tcPr>
          <w:p>
            <w:pPr>
              <w:pStyle w:val="13"/>
              <w:widowControl/>
              <w:rPr>
                <w:kern w:val="0"/>
              </w:rPr>
            </w:pPr>
            <w:r>
              <w:rPr>
                <w:kern w:val="0"/>
              </w:rPr>
              <w:t>满意度调查</w:t>
            </w:r>
          </w:p>
        </w:tc>
      </w:tr>
    </w:tbl>
    <w:p>
      <w:pPr>
        <w:sectPr>
          <w:pgSz w:w="16840" w:h="11900" w:orient="landscape"/>
          <w:pgMar w:top="1361" w:right="1020" w:bottom="1134" w:left="1020" w:header="720" w:footer="720" w:gutter="0"/>
          <w:pgNumType w:fmt="decimal"/>
          <w:cols w:space="720" w:num="1"/>
        </w:sectPr>
      </w:pPr>
    </w:p>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六、政府采购预算情况</w:t>
      </w:r>
    </w:p>
    <w:p>
      <w:pPr>
        <w:widowControl/>
        <w:jc w:val="center"/>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7710" w:type="dxa"/>
            <w:gridSpan w:val="8"/>
            <w:tcBorders>
              <w:top w:val="single" w:color="FFFFFF" w:sz="6" w:space="0"/>
              <w:left w:val="single" w:color="FFFFFF" w:sz="6" w:space="0"/>
              <w:right w:val="single" w:color="FFFFFF" w:sz="6" w:space="0"/>
            </w:tcBorders>
            <w:noWrap w:val="0"/>
            <w:vAlign w:val="center"/>
          </w:tcPr>
          <w:p>
            <w:pPr>
              <w:pStyle w:val="22"/>
              <w:widowControl/>
              <w:rPr>
                <w:kern w:val="0"/>
              </w:rPr>
            </w:pPr>
            <w:r>
              <w:rPr>
                <w:kern w:val="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1"/>
              <w:widowControl/>
              <w:rPr>
                <w:kern w:val="0"/>
              </w:rPr>
            </w:pPr>
            <w:r>
              <w:rPr>
                <w:kern w:val="0"/>
              </w:rPr>
              <w:t>政府采购项目来源</w:t>
            </w:r>
          </w:p>
        </w:tc>
        <w:tc>
          <w:tcPr>
            <w:tcW w:w="1134" w:type="dxa"/>
            <w:vMerge w:val="restart"/>
            <w:noWrap w:val="0"/>
            <w:vAlign w:val="center"/>
          </w:tcPr>
          <w:p>
            <w:pPr>
              <w:pStyle w:val="11"/>
              <w:widowControl/>
              <w:rPr>
                <w:kern w:val="0"/>
              </w:rPr>
            </w:pPr>
            <w:r>
              <w:rPr>
                <w:kern w:val="0"/>
              </w:rPr>
              <w:t>采购物品名称</w:t>
            </w:r>
          </w:p>
        </w:tc>
        <w:tc>
          <w:tcPr>
            <w:tcW w:w="1134" w:type="dxa"/>
            <w:vMerge w:val="restart"/>
            <w:noWrap w:val="0"/>
            <w:vAlign w:val="center"/>
          </w:tcPr>
          <w:p>
            <w:pPr>
              <w:pStyle w:val="11"/>
              <w:widowControl/>
              <w:rPr>
                <w:kern w:val="0"/>
              </w:rPr>
            </w:pPr>
            <w:r>
              <w:rPr>
                <w:kern w:val="0"/>
              </w:rPr>
              <w:t>政府采购目录序号</w:t>
            </w:r>
          </w:p>
        </w:tc>
        <w:tc>
          <w:tcPr>
            <w:tcW w:w="709" w:type="dxa"/>
            <w:vMerge w:val="restart"/>
            <w:noWrap w:val="0"/>
            <w:vAlign w:val="center"/>
          </w:tcPr>
          <w:p>
            <w:pPr>
              <w:pStyle w:val="11"/>
              <w:widowControl/>
              <w:rPr>
                <w:kern w:val="0"/>
              </w:rPr>
            </w:pPr>
            <w:r>
              <w:rPr>
                <w:kern w:val="0"/>
              </w:rPr>
              <w:t>计量  单位</w:t>
            </w:r>
          </w:p>
        </w:tc>
        <w:tc>
          <w:tcPr>
            <w:tcW w:w="850" w:type="dxa"/>
            <w:vMerge w:val="restart"/>
            <w:noWrap w:val="0"/>
            <w:vAlign w:val="center"/>
          </w:tcPr>
          <w:p>
            <w:pPr>
              <w:pStyle w:val="11"/>
              <w:widowControl/>
              <w:rPr>
                <w:kern w:val="0"/>
              </w:rPr>
            </w:pPr>
            <w:r>
              <w:rPr>
                <w:kern w:val="0"/>
              </w:rPr>
              <w:t>数量</w:t>
            </w:r>
          </w:p>
        </w:tc>
        <w:tc>
          <w:tcPr>
            <w:tcW w:w="850" w:type="dxa"/>
            <w:vMerge w:val="restart"/>
            <w:noWrap w:val="0"/>
            <w:vAlign w:val="center"/>
          </w:tcPr>
          <w:p>
            <w:pPr>
              <w:pStyle w:val="11"/>
              <w:widowControl/>
              <w:rPr>
                <w:kern w:val="0"/>
              </w:rPr>
            </w:pPr>
            <w:r>
              <w:rPr>
                <w:kern w:val="0"/>
              </w:rPr>
              <w:t>单价</w:t>
            </w:r>
          </w:p>
        </w:tc>
        <w:tc>
          <w:tcPr>
            <w:tcW w:w="6746" w:type="dxa"/>
            <w:gridSpan w:val="7"/>
            <w:noWrap w:val="0"/>
            <w:vAlign w:val="center"/>
          </w:tcPr>
          <w:p>
            <w:pPr>
              <w:pStyle w:val="11"/>
              <w:widowControl/>
              <w:rPr>
                <w:kern w:val="0"/>
              </w:rPr>
            </w:pPr>
            <w:r>
              <w:rPr>
                <w:kern w:val="0"/>
              </w:rPr>
              <w:t>政府采购金额（当年部门预算安排资金）</w:t>
            </w:r>
          </w:p>
        </w:tc>
        <w:tc>
          <w:tcPr>
            <w:tcW w:w="964" w:type="dxa"/>
            <w:vMerge w:val="restart"/>
            <w:noWrap w:val="0"/>
            <w:vAlign w:val="center"/>
          </w:tcPr>
          <w:p>
            <w:pPr>
              <w:pStyle w:val="11"/>
              <w:widowControl/>
              <w:rPr>
                <w:kern w:val="0"/>
              </w:rPr>
            </w:pPr>
            <w:r>
              <w:rPr>
                <w:kern w:val="0"/>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1"/>
              <w:widowControl/>
              <w:rPr>
                <w:kern w:val="0"/>
              </w:rPr>
            </w:pPr>
            <w:r>
              <w:rPr>
                <w:kern w:val="0"/>
              </w:rPr>
              <w:t>项目名称</w:t>
            </w:r>
          </w:p>
        </w:tc>
        <w:tc>
          <w:tcPr>
            <w:tcW w:w="964" w:type="dxa"/>
            <w:noWrap w:val="0"/>
            <w:vAlign w:val="center"/>
          </w:tcPr>
          <w:p>
            <w:pPr>
              <w:pStyle w:val="11"/>
              <w:widowControl/>
              <w:rPr>
                <w:kern w:val="0"/>
              </w:rPr>
            </w:pPr>
            <w:r>
              <w:rPr>
                <w:kern w:val="0"/>
              </w:rPr>
              <w:t>预算    资金</w:t>
            </w:r>
          </w:p>
        </w:tc>
        <w:tc>
          <w:tcPr>
            <w:tcW w:w="1134"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1134"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709"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850" w:type="dxa"/>
            <w:vMerge w:val="continue"/>
            <w:noWrap w:val="0"/>
            <w:vAlign w:val="top"/>
          </w:tcPr>
          <w:p>
            <w:pPr>
              <w:widowControl/>
              <w:jc w:val="left"/>
              <w:rPr>
                <w:rFonts w:ascii="Times New Roman" w:hAnsi="Times New Roman" w:eastAsia="Times New Roman" w:cs="Times New Roman"/>
                <w:kern w:val="0"/>
                <w:sz w:val="24"/>
                <w:lang w:eastAsia="uk-UA"/>
              </w:rPr>
            </w:pPr>
          </w:p>
        </w:tc>
        <w:tc>
          <w:tcPr>
            <w:tcW w:w="964" w:type="dxa"/>
            <w:noWrap w:val="0"/>
            <w:vAlign w:val="center"/>
          </w:tcPr>
          <w:p>
            <w:pPr>
              <w:pStyle w:val="11"/>
              <w:widowControl/>
              <w:rPr>
                <w:kern w:val="0"/>
              </w:rPr>
            </w:pPr>
            <w:r>
              <w:rPr>
                <w:kern w:val="0"/>
              </w:rPr>
              <w:t>合计</w:t>
            </w:r>
          </w:p>
        </w:tc>
        <w:tc>
          <w:tcPr>
            <w:tcW w:w="964" w:type="dxa"/>
            <w:noWrap w:val="0"/>
            <w:vAlign w:val="center"/>
          </w:tcPr>
          <w:p>
            <w:pPr>
              <w:pStyle w:val="11"/>
              <w:widowControl/>
              <w:rPr>
                <w:kern w:val="0"/>
              </w:rPr>
            </w:pPr>
            <w:r>
              <w:rPr>
                <w:kern w:val="0"/>
              </w:rPr>
              <w:t>一般公共预算拨款</w:t>
            </w:r>
          </w:p>
        </w:tc>
        <w:tc>
          <w:tcPr>
            <w:tcW w:w="964" w:type="dxa"/>
            <w:noWrap w:val="0"/>
            <w:vAlign w:val="center"/>
          </w:tcPr>
          <w:p>
            <w:pPr>
              <w:pStyle w:val="11"/>
              <w:widowControl/>
              <w:rPr>
                <w:kern w:val="0"/>
              </w:rPr>
            </w:pPr>
            <w:r>
              <w:rPr>
                <w:kern w:val="0"/>
              </w:rPr>
              <w:t>基金预算拨款</w:t>
            </w:r>
          </w:p>
        </w:tc>
        <w:tc>
          <w:tcPr>
            <w:tcW w:w="964" w:type="dxa"/>
            <w:noWrap w:val="0"/>
            <w:vAlign w:val="center"/>
          </w:tcPr>
          <w:p>
            <w:pPr>
              <w:pStyle w:val="11"/>
              <w:widowControl/>
              <w:rPr>
                <w:kern w:val="0"/>
              </w:rPr>
            </w:pPr>
            <w:r>
              <w:rPr>
                <w:kern w:val="0"/>
              </w:rPr>
              <w:t>国有资本经营预算拨款</w:t>
            </w:r>
          </w:p>
        </w:tc>
        <w:tc>
          <w:tcPr>
            <w:tcW w:w="964" w:type="dxa"/>
            <w:noWrap w:val="0"/>
            <w:vAlign w:val="center"/>
          </w:tcPr>
          <w:p>
            <w:pPr>
              <w:pStyle w:val="11"/>
              <w:widowControl/>
              <w:rPr>
                <w:kern w:val="0"/>
              </w:rPr>
            </w:pPr>
            <w:r>
              <w:rPr>
                <w:kern w:val="0"/>
              </w:rPr>
              <w:t>财政专户核拨</w:t>
            </w:r>
          </w:p>
        </w:tc>
        <w:tc>
          <w:tcPr>
            <w:tcW w:w="964" w:type="dxa"/>
            <w:noWrap w:val="0"/>
            <w:vAlign w:val="center"/>
          </w:tcPr>
          <w:p>
            <w:pPr>
              <w:pStyle w:val="11"/>
              <w:widowControl/>
              <w:rPr>
                <w:kern w:val="0"/>
              </w:rPr>
            </w:pPr>
            <w:r>
              <w:rPr>
                <w:kern w:val="0"/>
              </w:rPr>
              <w:t>单位    资金</w:t>
            </w:r>
          </w:p>
        </w:tc>
        <w:tc>
          <w:tcPr>
            <w:tcW w:w="964" w:type="dxa"/>
            <w:noWrap w:val="0"/>
            <w:vAlign w:val="center"/>
          </w:tcPr>
          <w:p>
            <w:pPr>
              <w:pStyle w:val="11"/>
              <w:widowControl/>
              <w:rPr>
                <w:kern w:val="0"/>
              </w:rPr>
            </w:pPr>
            <w:r>
              <w:rPr>
                <w:kern w:val="0"/>
              </w:rPr>
              <w:t>上年结转结余</w:t>
            </w:r>
          </w:p>
        </w:tc>
        <w:tc>
          <w:tcPr>
            <w:tcW w:w="964" w:type="dxa"/>
            <w:vMerge w:val="continue"/>
            <w:noWrap w:val="0"/>
            <w:vAlign w:val="top"/>
          </w:tcPr>
          <w:p>
            <w:pPr>
              <w:widowControl/>
              <w:jc w:val="left"/>
              <w:rPr>
                <w:rFonts w:ascii="Times New Roman" w:hAnsi="Times New Roman" w:eastAsia="Times New Roman" w:cs="Times New Roman"/>
                <w:kern w:val="0"/>
                <w:sz w:val="24"/>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widowControl/>
              <w:rPr>
                <w:kern w:val="0"/>
              </w:rPr>
            </w:pPr>
            <w:r>
              <w:rPr>
                <w:kern w:val="0"/>
              </w:rPr>
              <w:t>合  计</w:t>
            </w:r>
          </w:p>
        </w:tc>
        <w:tc>
          <w:tcPr>
            <w:tcW w:w="964" w:type="dxa"/>
            <w:noWrap w:val="0"/>
            <w:vAlign w:val="center"/>
          </w:tcPr>
          <w:p>
            <w:pPr>
              <w:pStyle w:val="16"/>
              <w:widowControl/>
              <w:rPr>
                <w:kern w:val="0"/>
              </w:rPr>
            </w:pPr>
          </w:p>
        </w:tc>
        <w:tc>
          <w:tcPr>
            <w:tcW w:w="1134" w:type="dxa"/>
            <w:noWrap w:val="0"/>
            <w:vAlign w:val="center"/>
          </w:tcPr>
          <w:p>
            <w:pPr>
              <w:pStyle w:val="17"/>
              <w:widowControl/>
              <w:rPr>
                <w:kern w:val="0"/>
              </w:rPr>
            </w:pPr>
          </w:p>
        </w:tc>
        <w:tc>
          <w:tcPr>
            <w:tcW w:w="1134" w:type="dxa"/>
            <w:noWrap w:val="0"/>
            <w:vAlign w:val="center"/>
          </w:tcPr>
          <w:p>
            <w:pPr>
              <w:pStyle w:val="17"/>
              <w:widowControl/>
              <w:rPr>
                <w:kern w:val="0"/>
              </w:rPr>
            </w:pPr>
          </w:p>
        </w:tc>
        <w:tc>
          <w:tcPr>
            <w:tcW w:w="709" w:type="dxa"/>
            <w:noWrap w:val="0"/>
            <w:vAlign w:val="center"/>
          </w:tcPr>
          <w:p>
            <w:pPr>
              <w:pStyle w:val="15"/>
              <w:widowControl/>
              <w:rPr>
                <w:kern w:val="0"/>
              </w:rPr>
            </w:pPr>
          </w:p>
        </w:tc>
        <w:tc>
          <w:tcPr>
            <w:tcW w:w="850" w:type="dxa"/>
            <w:noWrap w:val="0"/>
            <w:vAlign w:val="center"/>
          </w:tcPr>
          <w:p>
            <w:pPr>
              <w:pStyle w:val="16"/>
              <w:widowControl/>
              <w:rPr>
                <w:kern w:val="0"/>
              </w:rPr>
            </w:pPr>
          </w:p>
        </w:tc>
        <w:tc>
          <w:tcPr>
            <w:tcW w:w="850" w:type="dxa"/>
            <w:noWrap w:val="0"/>
            <w:vAlign w:val="center"/>
          </w:tcPr>
          <w:p>
            <w:pPr>
              <w:pStyle w:val="16"/>
              <w:widowControl/>
              <w:rPr>
                <w:kern w:val="0"/>
              </w:rPr>
            </w:pPr>
          </w:p>
        </w:tc>
        <w:tc>
          <w:tcPr>
            <w:tcW w:w="964" w:type="dxa"/>
            <w:noWrap w:val="0"/>
            <w:vAlign w:val="center"/>
          </w:tcPr>
          <w:p>
            <w:pPr>
              <w:pStyle w:val="16"/>
              <w:widowControl/>
              <w:rPr>
                <w:kern w:val="0"/>
              </w:rPr>
            </w:pPr>
            <w:r>
              <w:rPr>
                <w:kern w:val="0"/>
              </w:rPr>
              <w:t>6990.00</w:t>
            </w:r>
          </w:p>
        </w:tc>
        <w:tc>
          <w:tcPr>
            <w:tcW w:w="964" w:type="dxa"/>
            <w:noWrap w:val="0"/>
            <w:vAlign w:val="center"/>
          </w:tcPr>
          <w:p>
            <w:pPr>
              <w:pStyle w:val="16"/>
              <w:widowControl/>
              <w:rPr>
                <w:kern w:val="0"/>
              </w:rPr>
            </w:pPr>
            <w:r>
              <w:rPr>
                <w:kern w:val="0"/>
              </w:rPr>
              <w:t>367.00</w:t>
            </w: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r>
              <w:rPr>
                <w:kern w:val="0"/>
              </w:rPr>
              <w:t>6623.00</w:t>
            </w: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r>
              <w:rPr>
                <w:kern w:val="0"/>
              </w:rPr>
              <w:t>2134.10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widowControl/>
              <w:rPr>
                <w:kern w:val="0"/>
              </w:rPr>
            </w:pPr>
            <w:r>
              <w:rPr>
                <w:kern w:val="0"/>
              </w:rPr>
              <w:t>河北省康复医院小计</w:t>
            </w:r>
          </w:p>
        </w:tc>
        <w:tc>
          <w:tcPr>
            <w:tcW w:w="964" w:type="dxa"/>
            <w:noWrap w:val="0"/>
            <w:vAlign w:val="center"/>
          </w:tcPr>
          <w:p>
            <w:pPr>
              <w:pStyle w:val="16"/>
              <w:widowControl/>
              <w:rPr>
                <w:kern w:val="0"/>
              </w:rPr>
            </w:pPr>
          </w:p>
        </w:tc>
        <w:tc>
          <w:tcPr>
            <w:tcW w:w="1134" w:type="dxa"/>
            <w:noWrap w:val="0"/>
            <w:vAlign w:val="center"/>
          </w:tcPr>
          <w:p>
            <w:pPr>
              <w:pStyle w:val="17"/>
              <w:widowControl/>
              <w:rPr>
                <w:kern w:val="0"/>
              </w:rPr>
            </w:pPr>
          </w:p>
        </w:tc>
        <w:tc>
          <w:tcPr>
            <w:tcW w:w="1134" w:type="dxa"/>
            <w:noWrap w:val="0"/>
            <w:vAlign w:val="center"/>
          </w:tcPr>
          <w:p>
            <w:pPr>
              <w:pStyle w:val="17"/>
              <w:widowControl/>
              <w:rPr>
                <w:kern w:val="0"/>
              </w:rPr>
            </w:pPr>
          </w:p>
        </w:tc>
        <w:tc>
          <w:tcPr>
            <w:tcW w:w="709" w:type="dxa"/>
            <w:noWrap w:val="0"/>
            <w:vAlign w:val="center"/>
          </w:tcPr>
          <w:p>
            <w:pPr>
              <w:pStyle w:val="15"/>
              <w:widowControl/>
              <w:rPr>
                <w:kern w:val="0"/>
              </w:rPr>
            </w:pPr>
          </w:p>
        </w:tc>
        <w:tc>
          <w:tcPr>
            <w:tcW w:w="850" w:type="dxa"/>
            <w:noWrap w:val="0"/>
            <w:vAlign w:val="center"/>
          </w:tcPr>
          <w:p>
            <w:pPr>
              <w:pStyle w:val="16"/>
              <w:widowControl/>
              <w:rPr>
                <w:kern w:val="0"/>
              </w:rPr>
            </w:pPr>
          </w:p>
        </w:tc>
        <w:tc>
          <w:tcPr>
            <w:tcW w:w="850" w:type="dxa"/>
            <w:noWrap w:val="0"/>
            <w:vAlign w:val="center"/>
          </w:tcPr>
          <w:p>
            <w:pPr>
              <w:pStyle w:val="16"/>
              <w:widowControl/>
              <w:rPr>
                <w:kern w:val="0"/>
              </w:rPr>
            </w:pPr>
          </w:p>
        </w:tc>
        <w:tc>
          <w:tcPr>
            <w:tcW w:w="964" w:type="dxa"/>
            <w:noWrap w:val="0"/>
            <w:vAlign w:val="center"/>
          </w:tcPr>
          <w:p>
            <w:pPr>
              <w:pStyle w:val="16"/>
              <w:widowControl/>
              <w:rPr>
                <w:kern w:val="0"/>
              </w:rPr>
            </w:pPr>
            <w:r>
              <w:rPr>
                <w:kern w:val="0"/>
              </w:rPr>
              <w:t>6990.00</w:t>
            </w:r>
          </w:p>
        </w:tc>
        <w:tc>
          <w:tcPr>
            <w:tcW w:w="964" w:type="dxa"/>
            <w:noWrap w:val="0"/>
            <w:vAlign w:val="center"/>
          </w:tcPr>
          <w:p>
            <w:pPr>
              <w:pStyle w:val="16"/>
              <w:widowControl/>
              <w:rPr>
                <w:kern w:val="0"/>
              </w:rPr>
            </w:pPr>
            <w:r>
              <w:rPr>
                <w:kern w:val="0"/>
              </w:rPr>
              <w:t>367.00</w:t>
            </w: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r>
              <w:rPr>
                <w:kern w:val="0"/>
              </w:rPr>
              <w:t>6623.00</w:t>
            </w:r>
          </w:p>
        </w:tc>
        <w:tc>
          <w:tcPr>
            <w:tcW w:w="964" w:type="dxa"/>
            <w:noWrap w:val="0"/>
            <w:vAlign w:val="center"/>
          </w:tcPr>
          <w:p>
            <w:pPr>
              <w:pStyle w:val="16"/>
              <w:widowControl/>
              <w:rPr>
                <w:kern w:val="0"/>
              </w:rPr>
            </w:pPr>
          </w:p>
        </w:tc>
        <w:tc>
          <w:tcPr>
            <w:tcW w:w="964" w:type="dxa"/>
            <w:noWrap w:val="0"/>
            <w:vAlign w:val="center"/>
          </w:tcPr>
          <w:p>
            <w:pPr>
              <w:pStyle w:val="16"/>
              <w:widowControl/>
              <w:rPr>
                <w:kern w:val="0"/>
              </w:rPr>
            </w:pPr>
            <w:r>
              <w:rPr>
                <w:kern w:val="0"/>
              </w:rPr>
              <w:t>2134.10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台式计算机</w:t>
            </w:r>
          </w:p>
        </w:tc>
        <w:tc>
          <w:tcPr>
            <w:tcW w:w="1134" w:type="dxa"/>
            <w:noWrap w:val="0"/>
            <w:vAlign w:val="center"/>
          </w:tcPr>
          <w:p>
            <w:pPr>
              <w:pStyle w:val="13"/>
              <w:widowControl/>
              <w:rPr>
                <w:kern w:val="0"/>
              </w:rPr>
            </w:pPr>
            <w:r>
              <w:rPr>
                <w:kern w:val="0"/>
              </w:rPr>
              <w:t>A02010105</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7</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3.50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便携式计算机</w:t>
            </w:r>
          </w:p>
        </w:tc>
        <w:tc>
          <w:tcPr>
            <w:tcW w:w="1134" w:type="dxa"/>
            <w:noWrap w:val="0"/>
            <w:vAlign w:val="center"/>
          </w:tcPr>
          <w:p>
            <w:pPr>
              <w:pStyle w:val="13"/>
              <w:widowControl/>
              <w:rPr>
                <w:kern w:val="0"/>
              </w:rPr>
            </w:pPr>
            <w:r>
              <w:rPr>
                <w:kern w:val="0"/>
              </w:rPr>
              <w:t>A02010108</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0.60</w:t>
            </w:r>
          </w:p>
        </w:tc>
        <w:tc>
          <w:tcPr>
            <w:tcW w:w="964" w:type="dxa"/>
            <w:noWrap w:val="0"/>
            <w:vAlign w:val="center"/>
          </w:tcPr>
          <w:p>
            <w:pPr>
              <w:pStyle w:val="14"/>
              <w:widowControl/>
              <w:rPr>
                <w:kern w:val="0"/>
              </w:rPr>
            </w:pPr>
            <w:r>
              <w:rPr>
                <w:kern w:val="0"/>
              </w:rPr>
              <w:t>1.20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1.20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投影仪</w:t>
            </w:r>
          </w:p>
        </w:tc>
        <w:tc>
          <w:tcPr>
            <w:tcW w:w="1134" w:type="dxa"/>
            <w:noWrap w:val="0"/>
            <w:vAlign w:val="center"/>
          </w:tcPr>
          <w:p>
            <w:pPr>
              <w:pStyle w:val="13"/>
              <w:widowControl/>
              <w:rPr>
                <w:kern w:val="0"/>
              </w:rPr>
            </w:pPr>
            <w:r>
              <w:rPr>
                <w:kern w:val="0"/>
              </w:rPr>
              <w:t>A02020200</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0.70</w:t>
            </w:r>
          </w:p>
        </w:tc>
        <w:tc>
          <w:tcPr>
            <w:tcW w:w="964" w:type="dxa"/>
            <w:noWrap w:val="0"/>
            <w:vAlign w:val="center"/>
          </w:tcPr>
          <w:p>
            <w:pPr>
              <w:pStyle w:val="14"/>
              <w:widowControl/>
              <w:rPr>
                <w:kern w:val="0"/>
              </w:rPr>
            </w:pPr>
            <w:r>
              <w:rPr>
                <w:kern w:val="0"/>
              </w:rPr>
              <w:t>1.40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1.40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A4 黑白打印机</w:t>
            </w:r>
          </w:p>
        </w:tc>
        <w:tc>
          <w:tcPr>
            <w:tcW w:w="1134" w:type="dxa"/>
            <w:noWrap w:val="0"/>
            <w:vAlign w:val="center"/>
          </w:tcPr>
          <w:p>
            <w:pPr>
              <w:pStyle w:val="13"/>
              <w:widowControl/>
              <w:rPr>
                <w:kern w:val="0"/>
              </w:rPr>
            </w:pPr>
            <w:r>
              <w:rPr>
                <w:kern w:val="0"/>
              </w:rPr>
              <w:t>A02021003</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6</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液晶显示器</w:t>
            </w:r>
          </w:p>
        </w:tc>
        <w:tc>
          <w:tcPr>
            <w:tcW w:w="1134" w:type="dxa"/>
            <w:noWrap w:val="0"/>
            <w:vAlign w:val="center"/>
          </w:tcPr>
          <w:p>
            <w:pPr>
              <w:pStyle w:val="13"/>
              <w:widowControl/>
              <w:rPr>
                <w:kern w:val="0"/>
              </w:rPr>
            </w:pPr>
            <w:r>
              <w:rPr>
                <w:kern w:val="0"/>
              </w:rPr>
              <w:t>A02021104</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5</w:t>
            </w:r>
          </w:p>
        </w:tc>
        <w:tc>
          <w:tcPr>
            <w:tcW w:w="850"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r>
              <w:rPr>
                <w:kern w:val="0"/>
              </w:rPr>
              <w:t>1.00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碎纸机</w:t>
            </w:r>
          </w:p>
        </w:tc>
        <w:tc>
          <w:tcPr>
            <w:tcW w:w="1134" w:type="dxa"/>
            <w:noWrap w:val="0"/>
            <w:vAlign w:val="center"/>
          </w:tcPr>
          <w:p>
            <w:pPr>
              <w:pStyle w:val="13"/>
              <w:widowControl/>
              <w:rPr>
                <w:kern w:val="0"/>
              </w:rPr>
            </w:pPr>
            <w:r>
              <w:rPr>
                <w:kern w:val="0"/>
              </w:rPr>
              <w:t>A02021301</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0.30</w:t>
            </w:r>
          </w:p>
        </w:tc>
        <w:tc>
          <w:tcPr>
            <w:tcW w:w="964" w:type="dxa"/>
            <w:noWrap w:val="0"/>
            <w:vAlign w:val="center"/>
          </w:tcPr>
          <w:p>
            <w:pPr>
              <w:pStyle w:val="14"/>
              <w:widowControl/>
              <w:rPr>
                <w:kern w:val="0"/>
              </w:rPr>
            </w:pPr>
            <w:r>
              <w:rPr>
                <w:kern w:val="0"/>
              </w:rPr>
              <w:t>0.60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0.60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电冰箱</w:t>
            </w:r>
          </w:p>
        </w:tc>
        <w:tc>
          <w:tcPr>
            <w:tcW w:w="1134" w:type="dxa"/>
            <w:noWrap w:val="0"/>
            <w:vAlign w:val="center"/>
          </w:tcPr>
          <w:p>
            <w:pPr>
              <w:pStyle w:val="13"/>
              <w:widowControl/>
              <w:rPr>
                <w:kern w:val="0"/>
              </w:rPr>
            </w:pPr>
            <w:r>
              <w:rPr>
                <w:kern w:val="0"/>
              </w:rPr>
              <w:t>A02061801</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火力发电生产服务</w:t>
            </w:r>
          </w:p>
        </w:tc>
        <w:tc>
          <w:tcPr>
            <w:tcW w:w="1134" w:type="dxa"/>
            <w:noWrap w:val="0"/>
            <w:vAlign w:val="center"/>
          </w:tcPr>
          <w:p>
            <w:pPr>
              <w:pStyle w:val="13"/>
              <w:widowControl/>
              <w:rPr>
                <w:kern w:val="0"/>
              </w:rPr>
            </w:pPr>
            <w:r>
              <w:rPr>
                <w:kern w:val="0"/>
              </w:rPr>
              <w:t>C08010101</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143.00</w:t>
            </w:r>
          </w:p>
        </w:tc>
        <w:tc>
          <w:tcPr>
            <w:tcW w:w="964" w:type="dxa"/>
            <w:noWrap w:val="0"/>
            <w:vAlign w:val="center"/>
          </w:tcPr>
          <w:p>
            <w:pPr>
              <w:pStyle w:val="14"/>
              <w:widowControl/>
              <w:rPr>
                <w:kern w:val="0"/>
              </w:rPr>
            </w:pPr>
            <w:r>
              <w:rPr>
                <w:kern w:val="0"/>
              </w:rPr>
              <w:t>143.00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143.00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暖气生产和分配服务</w:t>
            </w:r>
          </w:p>
        </w:tc>
        <w:tc>
          <w:tcPr>
            <w:tcW w:w="1134" w:type="dxa"/>
            <w:noWrap w:val="0"/>
            <w:vAlign w:val="center"/>
          </w:tcPr>
          <w:p>
            <w:pPr>
              <w:pStyle w:val="13"/>
              <w:widowControl/>
              <w:rPr>
                <w:kern w:val="0"/>
              </w:rPr>
            </w:pPr>
            <w:r>
              <w:rPr>
                <w:kern w:val="0"/>
              </w:rPr>
              <w:t>C08020100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102.00</w:t>
            </w:r>
          </w:p>
        </w:tc>
        <w:tc>
          <w:tcPr>
            <w:tcW w:w="964" w:type="dxa"/>
            <w:noWrap w:val="0"/>
            <w:vAlign w:val="center"/>
          </w:tcPr>
          <w:p>
            <w:pPr>
              <w:pStyle w:val="14"/>
              <w:widowControl/>
              <w:rPr>
                <w:kern w:val="0"/>
              </w:rPr>
            </w:pPr>
            <w:r>
              <w:rPr>
                <w:kern w:val="0"/>
              </w:rPr>
              <w:t>102.00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102.00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其他水资源管理服务</w:t>
            </w:r>
          </w:p>
        </w:tc>
        <w:tc>
          <w:tcPr>
            <w:tcW w:w="1134" w:type="dxa"/>
            <w:noWrap w:val="0"/>
            <w:vAlign w:val="center"/>
          </w:tcPr>
          <w:p>
            <w:pPr>
              <w:pStyle w:val="13"/>
              <w:widowControl/>
              <w:rPr>
                <w:kern w:val="0"/>
              </w:rPr>
            </w:pPr>
            <w:r>
              <w:rPr>
                <w:kern w:val="0"/>
              </w:rPr>
              <w:t>C12029900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58.00</w:t>
            </w:r>
          </w:p>
        </w:tc>
        <w:tc>
          <w:tcPr>
            <w:tcW w:w="964" w:type="dxa"/>
            <w:noWrap w:val="0"/>
            <w:vAlign w:val="center"/>
          </w:tcPr>
          <w:p>
            <w:pPr>
              <w:pStyle w:val="14"/>
              <w:widowControl/>
              <w:rPr>
                <w:kern w:val="0"/>
              </w:rPr>
            </w:pPr>
            <w:r>
              <w:rPr>
                <w:kern w:val="0"/>
              </w:rPr>
              <w:t>58.00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58.00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58.00</w:t>
            </w:r>
          </w:p>
        </w:tc>
      </w:tr>
      <w:tr>
        <w:tblPrEx>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财产保险服务</w:t>
            </w:r>
          </w:p>
        </w:tc>
        <w:tc>
          <w:tcPr>
            <w:tcW w:w="1134" w:type="dxa"/>
            <w:noWrap w:val="0"/>
            <w:vAlign w:val="center"/>
          </w:tcPr>
          <w:p>
            <w:pPr>
              <w:pStyle w:val="13"/>
              <w:widowControl/>
              <w:rPr>
                <w:kern w:val="0"/>
              </w:rPr>
            </w:pPr>
            <w:r>
              <w:rPr>
                <w:kern w:val="0"/>
              </w:rPr>
              <w:t>C18040102</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5.00</w:t>
            </w:r>
          </w:p>
        </w:tc>
        <w:tc>
          <w:tcPr>
            <w:tcW w:w="964" w:type="dxa"/>
            <w:noWrap w:val="0"/>
            <w:vAlign w:val="center"/>
          </w:tcPr>
          <w:p>
            <w:pPr>
              <w:pStyle w:val="14"/>
              <w:widowControl/>
              <w:rPr>
                <w:kern w:val="0"/>
              </w:rPr>
            </w:pPr>
            <w:r>
              <w:rPr>
                <w:kern w:val="0"/>
              </w:rPr>
              <w:t>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其他保险服务</w:t>
            </w:r>
          </w:p>
        </w:tc>
        <w:tc>
          <w:tcPr>
            <w:tcW w:w="1134" w:type="dxa"/>
            <w:noWrap w:val="0"/>
            <w:vAlign w:val="center"/>
          </w:tcPr>
          <w:p>
            <w:pPr>
              <w:pStyle w:val="13"/>
              <w:widowControl/>
              <w:rPr>
                <w:kern w:val="0"/>
              </w:rPr>
            </w:pPr>
            <w:r>
              <w:rPr>
                <w:kern w:val="0"/>
              </w:rPr>
              <w:t>C18049900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3.10</w:t>
            </w:r>
          </w:p>
        </w:tc>
        <w:tc>
          <w:tcPr>
            <w:tcW w:w="964" w:type="dxa"/>
            <w:noWrap w:val="0"/>
            <w:vAlign w:val="center"/>
          </w:tcPr>
          <w:p>
            <w:pPr>
              <w:pStyle w:val="14"/>
              <w:widowControl/>
              <w:rPr>
                <w:kern w:val="0"/>
              </w:rPr>
            </w:pPr>
            <w:r>
              <w:rPr>
                <w:kern w:val="0"/>
              </w:rPr>
              <w:t>3.10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3.10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物业管理服务</w:t>
            </w:r>
          </w:p>
        </w:tc>
        <w:tc>
          <w:tcPr>
            <w:tcW w:w="1134" w:type="dxa"/>
            <w:noWrap w:val="0"/>
            <w:vAlign w:val="center"/>
          </w:tcPr>
          <w:p>
            <w:pPr>
              <w:pStyle w:val="13"/>
              <w:widowControl/>
              <w:rPr>
                <w:kern w:val="0"/>
              </w:rPr>
            </w:pPr>
            <w:r>
              <w:rPr>
                <w:kern w:val="0"/>
              </w:rPr>
              <w:t>C21040000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18.00</w:t>
            </w:r>
          </w:p>
        </w:tc>
        <w:tc>
          <w:tcPr>
            <w:tcW w:w="964" w:type="dxa"/>
            <w:noWrap w:val="0"/>
            <w:vAlign w:val="center"/>
          </w:tcPr>
          <w:p>
            <w:pPr>
              <w:pStyle w:val="14"/>
              <w:widowControl/>
              <w:rPr>
                <w:kern w:val="0"/>
              </w:rPr>
            </w:pPr>
            <w:r>
              <w:rPr>
                <w:kern w:val="0"/>
              </w:rPr>
              <w:t>18.00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车辆维修和保养服务</w:t>
            </w:r>
          </w:p>
        </w:tc>
        <w:tc>
          <w:tcPr>
            <w:tcW w:w="1134" w:type="dxa"/>
            <w:noWrap w:val="0"/>
            <w:vAlign w:val="center"/>
          </w:tcPr>
          <w:p>
            <w:pPr>
              <w:pStyle w:val="13"/>
              <w:widowControl/>
              <w:rPr>
                <w:kern w:val="0"/>
              </w:rPr>
            </w:pPr>
            <w:r>
              <w:rPr>
                <w:kern w:val="0"/>
              </w:rPr>
              <w:t>C23120301</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车辆加油、添加燃料服务</w:t>
            </w:r>
          </w:p>
        </w:tc>
        <w:tc>
          <w:tcPr>
            <w:tcW w:w="1134" w:type="dxa"/>
            <w:noWrap w:val="0"/>
            <w:vAlign w:val="center"/>
          </w:tcPr>
          <w:p>
            <w:pPr>
              <w:pStyle w:val="13"/>
              <w:widowControl/>
              <w:rPr>
                <w:kern w:val="0"/>
              </w:rPr>
            </w:pPr>
            <w:r>
              <w:rPr>
                <w:kern w:val="0"/>
              </w:rPr>
              <w:t>C23120302</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公用类项目</w:t>
            </w:r>
          </w:p>
        </w:tc>
        <w:tc>
          <w:tcPr>
            <w:tcW w:w="964" w:type="dxa"/>
            <w:noWrap w:val="0"/>
            <w:vAlign w:val="center"/>
          </w:tcPr>
          <w:p>
            <w:pPr>
              <w:pStyle w:val="14"/>
              <w:widowControl/>
              <w:rPr>
                <w:kern w:val="0"/>
              </w:rPr>
            </w:pPr>
            <w:r>
              <w:rPr>
                <w:kern w:val="0"/>
              </w:rPr>
              <w:t>502.38</w:t>
            </w:r>
          </w:p>
        </w:tc>
        <w:tc>
          <w:tcPr>
            <w:tcW w:w="1134" w:type="dxa"/>
            <w:noWrap w:val="0"/>
            <w:vAlign w:val="center"/>
          </w:tcPr>
          <w:p>
            <w:pPr>
              <w:pStyle w:val="13"/>
              <w:widowControl/>
              <w:rPr>
                <w:kern w:val="0"/>
              </w:rPr>
            </w:pPr>
            <w:r>
              <w:rPr>
                <w:kern w:val="0"/>
              </w:rPr>
              <w:t>广告宣传服务</w:t>
            </w:r>
          </w:p>
        </w:tc>
        <w:tc>
          <w:tcPr>
            <w:tcW w:w="1134" w:type="dxa"/>
            <w:noWrap w:val="0"/>
            <w:vAlign w:val="center"/>
          </w:tcPr>
          <w:p>
            <w:pPr>
              <w:pStyle w:val="13"/>
              <w:widowControl/>
              <w:rPr>
                <w:kern w:val="0"/>
              </w:rPr>
            </w:pPr>
            <w:r>
              <w:rPr>
                <w:kern w:val="0"/>
              </w:rPr>
              <w:t>C23150000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单位资金补充公用经费支出项目</w:t>
            </w:r>
          </w:p>
        </w:tc>
        <w:tc>
          <w:tcPr>
            <w:tcW w:w="964" w:type="dxa"/>
            <w:noWrap w:val="0"/>
            <w:vAlign w:val="center"/>
          </w:tcPr>
          <w:p>
            <w:pPr>
              <w:pStyle w:val="14"/>
              <w:widowControl/>
              <w:rPr>
                <w:kern w:val="0"/>
              </w:rPr>
            </w:pPr>
            <w:r>
              <w:rPr>
                <w:kern w:val="0"/>
              </w:rPr>
              <w:t>1318.00</w:t>
            </w:r>
          </w:p>
        </w:tc>
        <w:tc>
          <w:tcPr>
            <w:tcW w:w="1134" w:type="dxa"/>
            <w:noWrap w:val="0"/>
            <w:vAlign w:val="center"/>
          </w:tcPr>
          <w:p>
            <w:pPr>
              <w:pStyle w:val="13"/>
              <w:widowControl/>
              <w:rPr>
                <w:kern w:val="0"/>
              </w:rPr>
            </w:pPr>
            <w:r>
              <w:rPr>
                <w:kern w:val="0"/>
              </w:rPr>
              <w:t>其他医药品</w:t>
            </w:r>
          </w:p>
        </w:tc>
        <w:tc>
          <w:tcPr>
            <w:tcW w:w="1134" w:type="dxa"/>
            <w:noWrap w:val="0"/>
            <w:vAlign w:val="center"/>
          </w:tcPr>
          <w:p>
            <w:pPr>
              <w:pStyle w:val="13"/>
              <w:widowControl/>
              <w:rPr>
                <w:kern w:val="0"/>
              </w:rPr>
            </w:pPr>
            <w:r>
              <w:rPr>
                <w:kern w:val="0"/>
              </w:rPr>
              <w:t>A07029900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736.00</w:t>
            </w:r>
          </w:p>
        </w:tc>
        <w:tc>
          <w:tcPr>
            <w:tcW w:w="964" w:type="dxa"/>
            <w:noWrap w:val="0"/>
            <w:vAlign w:val="center"/>
          </w:tcPr>
          <w:p>
            <w:pPr>
              <w:pStyle w:val="14"/>
              <w:widowControl/>
              <w:rPr>
                <w:kern w:val="0"/>
              </w:rPr>
            </w:pPr>
            <w:r>
              <w:rPr>
                <w:kern w:val="0"/>
              </w:rPr>
              <w:t>736.00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736.00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单位资金补充公用经费支出项目</w:t>
            </w:r>
          </w:p>
        </w:tc>
        <w:tc>
          <w:tcPr>
            <w:tcW w:w="964" w:type="dxa"/>
            <w:noWrap w:val="0"/>
            <w:vAlign w:val="center"/>
          </w:tcPr>
          <w:p>
            <w:pPr>
              <w:pStyle w:val="14"/>
              <w:widowControl/>
              <w:rPr>
                <w:kern w:val="0"/>
              </w:rPr>
            </w:pPr>
            <w:r>
              <w:rPr>
                <w:kern w:val="0"/>
              </w:rPr>
              <w:t>1318.00</w:t>
            </w:r>
          </w:p>
        </w:tc>
        <w:tc>
          <w:tcPr>
            <w:tcW w:w="1134" w:type="dxa"/>
            <w:noWrap w:val="0"/>
            <w:vAlign w:val="center"/>
          </w:tcPr>
          <w:p>
            <w:pPr>
              <w:pStyle w:val="13"/>
              <w:widowControl/>
              <w:rPr>
                <w:kern w:val="0"/>
              </w:rPr>
            </w:pPr>
            <w:r>
              <w:rPr>
                <w:kern w:val="0"/>
              </w:rPr>
              <w:t>其他建筑物、构筑物修缮</w:t>
            </w:r>
          </w:p>
        </w:tc>
        <w:tc>
          <w:tcPr>
            <w:tcW w:w="1134" w:type="dxa"/>
            <w:noWrap w:val="0"/>
            <w:vAlign w:val="center"/>
          </w:tcPr>
          <w:p>
            <w:pPr>
              <w:pStyle w:val="13"/>
              <w:widowControl/>
              <w:rPr>
                <w:kern w:val="0"/>
              </w:rPr>
            </w:pPr>
            <w:r>
              <w:rPr>
                <w:kern w:val="0"/>
              </w:rPr>
              <w:t>B08990000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223.00</w:t>
            </w:r>
          </w:p>
        </w:tc>
        <w:tc>
          <w:tcPr>
            <w:tcW w:w="964" w:type="dxa"/>
            <w:noWrap w:val="0"/>
            <w:vAlign w:val="center"/>
          </w:tcPr>
          <w:p>
            <w:pPr>
              <w:pStyle w:val="14"/>
              <w:widowControl/>
              <w:rPr>
                <w:kern w:val="0"/>
              </w:rPr>
            </w:pPr>
            <w:r>
              <w:rPr>
                <w:kern w:val="0"/>
              </w:rPr>
              <w:t>223.00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223.00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单位资金补充公用经费支出项目</w:t>
            </w:r>
          </w:p>
        </w:tc>
        <w:tc>
          <w:tcPr>
            <w:tcW w:w="964" w:type="dxa"/>
            <w:noWrap w:val="0"/>
            <w:vAlign w:val="center"/>
          </w:tcPr>
          <w:p>
            <w:pPr>
              <w:pStyle w:val="14"/>
              <w:widowControl/>
              <w:rPr>
                <w:kern w:val="0"/>
              </w:rPr>
            </w:pPr>
            <w:r>
              <w:rPr>
                <w:kern w:val="0"/>
              </w:rPr>
              <w:t>1318.00</w:t>
            </w:r>
          </w:p>
        </w:tc>
        <w:tc>
          <w:tcPr>
            <w:tcW w:w="1134" w:type="dxa"/>
            <w:noWrap w:val="0"/>
            <w:vAlign w:val="center"/>
          </w:tcPr>
          <w:p>
            <w:pPr>
              <w:pStyle w:val="13"/>
              <w:widowControl/>
              <w:rPr>
                <w:kern w:val="0"/>
              </w:rPr>
            </w:pPr>
            <w:r>
              <w:rPr>
                <w:kern w:val="0"/>
              </w:rPr>
              <w:t>暖气生产和分配服务</w:t>
            </w:r>
          </w:p>
        </w:tc>
        <w:tc>
          <w:tcPr>
            <w:tcW w:w="1134" w:type="dxa"/>
            <w:noWrap w:val="0"/>
            <w:vAlign w:val="center"/>
          </w:tcPr>
          <w:p>
            <w:pPr>
              <w:pStyle w:val="13"/>
              <w:widowControl/>
              <w:rPr>
                <w:kern w:val="0"/>
              </w:rPr>
            </w:pPr>
            <w:r>
              <w:rPr>
                <w:kern w:val="0"/>
              </w:rPr>
              <w:t>C08020100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88.00</w:t>
            </w:r>
          </w:p>
        </w:tc>
        <w:tc>
          <w:tcPr>
            <w:tcW w:w="964" w:type="dxa"/>
            <w:noWrap w:val="0"/>
            <w:vAlign w:val="center"/>
          </w:tcPr>
          <w:p>
            <w:pPr>
              <w:pStyle w:val="14"/>
              <w:widowControl/>
              <w:rPr>
                <w:kern w:val="0"/>
              </w:rPr>
            </w:pPr>
            <w:r>
              <w:rPr>
                <w:kern w:val="0"/>
              </w:rPr>
              <w:t>88.00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88.00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单位资金补充公用经费支出项目</w:t>
            </w:r>
          </w:p>
        </w:tc>
        <w:tc>
          <w:tcPr>
            <w:tcW w:w="964" w:type="dxa"/>
            <w:noWrap w:val="0"/>
            <w:vAlign w:val="center"/>
          </w:tcPr>
          <w:p>
            <w:pPr>
              <w:pStyle w:val="14"/>
              <w:widowControl/>
              <w:rPr>
                <w:kern w:val="0"/>
              </w:rPr>
            </w:pPr>
            <w:r>
              <w:rPr>
                <w:kern w:val="0"/>
              </w:rPr>
              <w:t>1318.00</w:t>
            </w:r>
          </w:p>
        </w:tc>
        <w:tc>
          <w:tcPr>
            <w:tcW w:w="1134" w:type="dxa"/>
            <w:noWrap w:val="0"/>
            <w:vAlign w:val="center"/>
          </w:tcPr>
          <w:p>
            <w:pPr>
              <w:pStyle w:val="13"/>
              <w:widowControl/>
              <w:rPr>
                <w:kern w:val="0"/>
              </w:rPr>
            </w:pPr>
            <w:r>
              <w:rPr>
                <w:kern w:val="0"/>
              </w:rPr>
              <w:t>物业管理服务</w:t>
            </w:r>
          </w:p>
        </w:tc>
        <w:tc>
          <w:tcPr>
            <w:tcW w:w="1134" w:type="dxa"/>
            <w:noWrap w:val="0"/>
            <w:vAlign w:val="center"/>
          </w:tcPr>
          <w:p>
            <w:pPr>
              <w:pStyle w:val="13"/>
              <w:widowControl/>
              <w:rPr>
                <w:kern w:val="0"/>
              </w:rPr>
            </w:pPr>
            <w:r>
              <w:rPr>
                <w:kern w:val="0"/>
              </w:rPr>
              <w:t>C21040000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46.00</w:t>
            </w:r>
          </w:p>
        </w:tc>
        <w:tc>
          <w:tcPr>
            <w:tcW w:w="964" w:type="dxa"/>
            <w:noWrap w:val="0"/>
            <w:vAlign w:val="center"/>
          </w:tcPr>
          <w:p>
            <w:pPr>
              <w:pStyle w:val="14"/>
              <w:widowControl/>
              <w:rPr>
                <w:kern w:val="0"/>
              </w:rPr>
            </w:pPr>
            <w:r>
              <w:rPr>
                <w:kern w:val="0"/>
              </w:rPr>
              <w:t>46.00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46.00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单位资金补充公用经费支出项目</w:t>
            </w:r>
          </w:p>
        </w:tc>
        <w:tc>
          <w:tcPr>
            <w:tcW w:w="964" w:type="dxa"/>
            <w:noWrap w:val="0"/>
            <w:vAlign w:val="center"/>
          </w:tcPr>
          <w:p>
            <w:pPr>
              <w:pStyle w:val="14"/>
              <w:widowControl/>
              <w:rPr>
                <w:kern w:val="0"/>
              </w:rPr>
            </w:pPr>
            <w:r>
              <w:rPr>
                <w:kern w:val="0"/>
              </w:rPr>
              <w:t>1318.00</w:t>
            </w:r>
          </w:p>
        </w:tc>
        <w:tc>
          <w:tcPr>
            <w:tcW w:w="1134" w:type="dxa"/>
            <w:noWrap w:val="0"/>
            <w:vAlign w:val="center"/>
          </w:tcPr>
          <w:p>
            <w:pPr>
              <w:pStyle w:val="13"/>
              <w:widowControl/>
              <w:rPr>
                <w:kern w:val="0"/>
              </w:rPr>
            </w:pPr>
            <w:r>
              <w:rPr>
                <w:kern w:val="0"/>
              </w:rPr>
              <w:t>其他印刷服务</w:t>
            </w:r>
          </w:p>
        </w:tc>
        <w:tc>
          <w:tcPr>
            <w:tcW w:w="1134" w:type="dxa"/>
            <w:noWrap w:val="0"/>
            <w:vAlign w:val="center"/>
          </w:tcPr>
          <w:p>
            <w:pPr>
              <w:pStyle w:val="13"/>
              <w:widowControl/>
              <w:rPr>
                <w:kern w:val="0"/>
              </w:rPr>
            </w:pPr>
            <w:r>
              <w:rPr>
                <w:kern w:val="0"/>
              </w:rPr>
              <w:t>C23090199</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单位资金补充公用经费支出项目</w:t>
            </w:r>
          </w:p>
        </w:tc>
        <w:tc>
          <w:tcPr>
            <w:tcW w:w="964" w:type="dxa"/>
            <w:noWrap w:val="0"/>
            <w:vAlign w:val="center"/>
          </w:tcPr>
          <w:p>
            <w:pPr>
              <w:pStyle w:val="14"/>
              <w:widowControl/>
              <w:rPr>
                <w:kern w:val="0"/>
              </w:rPr>
            </w:pPr>
            <w:r>
              <w:rPr>
                <w:kern w:val="0"/>
              </w:rPr>
              <w:t>1318.00</w:t>
            </w:r>
          </w:p>
        </w:tc>
        <w:tc>
          <w:tcPr>
            <w:tcW w:w="1134" w:type="dxa"/>
            <w:noWrap w:val="0"/>
            <w:vAlign w:val="center"/>
          </w:tcPr>
          <w:p>
            <w:pPr>
              <w:pStyle w:val="13"/>
              <w:widowControl/>
              <w:rPr>
                <w:kern w:val="0"/>
              </w:rPr>
            </w:pPr>
            <w:r>
              <w:rPr>
                <w:kern w:val="0"/>
              </w:rPr>
              <w:t>其他服务</w:t>
            </w:r>
          </w:p>
        </w:tc>
        <w:tc>
          <w:tcPr>
            <w:tcW w:w="1134" w:type="dxa"/>
            <w:noWrap w:val="0"/>
            <w:vAlign w:val="center"/>
          </w:tcPr>
          <w:p>
            <w:pPr>
              <w:pStyle w:val="13"/>
              <w:widowControl/>
              <w:rPr>
                <w:kern w:val="0"/>
              </w:rPr>
            </w:pPr>
            <w:r>
              <w:rPr>
                <w:kern w:val="0"/>
              </w:rPr>
              <w:t>C99000000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100.00</w:t>
            </w:r>
          </w:p>
        </w:tc>
        <w:tc>
          <w:tcPr>
            <w:tcW w:w="964" w:type="dxa"/>
            <w:noWrap w:val="0"/>
            <w:vAlign w:val="center"/>
          </w:tcPr>
          <w:p>
            <w:pPr>
              <w:pStyle w:val="14"/>
              <w:widowControl/>
              <w:rPr>
                <w:kern w:val="0"/>
              </w:rPr>
            </w:pPr>
            <w:r>
              <w:rPr>
                <w:kern w:val="0"/>
              </w:rPr>
              <w:t>100.00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单位资金政府采购支出项目（服务类）</w:t>
            </w:r>
          </w:p>
        </w:tc>
        <w:tc>
          <w:tcPr>
            <w:tcW w:w="964" w:type="dxa"/>
            <w:noWrap w:val="0"/>
            <w:vAlign w:val="center"/>
          </w:tcPr>
          <w:p>
            <w:pPr>
              <w:pStyle w:val="14"/>
              <w:widowControl/>
              <w:rPr>
                <w:kern w:val="0"/>
              </w:rPr>
            </w:pPr>
            <w:r>
              <w:rPr>
                <w:kern w:val="0"/>
              </w:rPr>
              <w:t>660.00</w:t>
            </w:r>
          </w:p>
        </w:tc>
        <w:tc>
          <w:tcPr>
            <w:tcW w:w="1134" w:type="dxa"/>
            <w:noWrap w:val="0"/>
            <w:vAlign w:val="center"/>
          </w:tcPr>
          <w:p>
            <w:pPr>
              <w:pStyle w:val="13"/>
              <w:widowControl/>
              <w:rPr>
                <w:kern w:val="0"/>
              </w:rPr>
            </w:pPr>
            <w:r>
              <w:rPr>
                <w:kern w:val="0"/>
              </w:rPr>
              <w:t>物业管理服务</w:t>
            </w:r>
          </w:p>
        </w:tc>
        <w:tc>
          <w:tcPr>
            <w:tcW w:w="1134" w:type="dxa"/>
            <w:noWrap w:val="0"/>
            <w:vAlign w:val="center"/>
          </w:tcPr>
          <w:p>
            <w:pPr>
              <w:pStyle w:val="13"/>
              <w:widowControl/>
              <w:rPr>
                <w:kern w:val="0"/>
              </w:rPr>
            </w:pPr>
            <w:r>
              <w:rPr>
                <w:kern w:val="0"/>
              </w:rPr>
              <w:t>C21040000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350.00</w:t>
            </w:r>
          </w:p>
        </w:tc>
        <w:tc>
          <w:tcPr>
            <w:tcW w:w="964" w:type="dxa"/>
            <w:noWrap w:val="0"/>
            <w:vAlign w:val="center"/>
          </w:tcPr>
          <w:p>
            <w:pPr>
              <w:pStyle w:val="14"/>
              <w:widowControl/>
              <w:rPr>
                <w:kern w:val="0"/>
              </w:rPr>
            </w:pPr>
            <w:r>
              <w:rPr>
                <w:kern w:val="0"/>
              </w:rPr>
              <w:t>350.00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单位资金政府采购支出项目（服务类）</w:t>
            </w:r>
          </w:p>
        </w:tc>
        <w:tc>
          <w:tcPr>
            <w:tcW w:w="964" w:type="dxa"/>
            <w:noWrap w:val="0"/>
            <w:vAlign w:val="center"/>
          </w:tcPr>
          <w:p>
            <w:pPr>
              <w:pStyle w:val="14"/>
              <w:widowControl/>
              <w:rPr>
                <w:kern w:val="0"/>
              </w:rPr>
            </w:pPr>
            <w:r>
              <w:rPr>
                <w:kern w:val="0"/>
              </w:rPr>
              <w:t>660.00</w:t>
            </w:r>
          </w:p>
        </w:tc>
        <w:tc>
          <w:tcPr>
            <w:tcW w:w="1134" w:type="dxa"/>
            <w:noWrap w:val="0"/>
            <w:vAlign w:val="center"/>
          </w:tcPr>
          <w:p>
            <w:pPr>
              <w:pStyle w:val="13"/>
              <w:widowControl/>
              <w:rPr>
                <w:kern w:val="0"/>
              </w:rPr>
            </w:pPr>
            <w:r>
              <w:rPr>
                <w:kern w:val="0"/>
              </w:rPr>
              <w:t>餐饮服务</w:t>
            </w:r>
          </w:p>
        </w:tc>
        <w:tc>
          <w:tcPr>
            <w:tcW w:w="1134" w:type="dxa"/>
            <w:noWrap w:val="0"/>
            <w:vAlign w:val="center"/>
          </w:tcPr>
          <w:p>
            <w:pPr>
              <w:pStyle w:val="13"/>
              <w:widowControl/>
              <w:rPr>
                <w:kern w:val="0"/>
              </w:rPr>
            </w:pPr>
            <w:r>
              <w:rPr>
                <w:kern w:val="0"/>
              </w:rPr>
              <w:t>C22040000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210.00</w:t>
            </w:r>
          </w:p>
        </w:tc>
        <w:tc>
          <w:tcPr>
            <w:tcW w:w="964" w:type="dxa"/>
            <w:noWrap w:val="0"/>
            <w:vAlign w:val="center"/>
          </w:tcPr>
          <w:p>
            <w:pPr>
              <w:pStyle w:val="14"/>
              <w:widowControl/>
              <w:rPr>
                <w:kern w:val="0"/>
              </w:rPr>
            </w:pPr>
            <w:r>
              <w:rPr>
                <w:kern w:val="0"/>
              </w:rPr>
              <w:t>210.00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单位资金政府采购支出项目（工程类）</w:t>
            </w:r>
          </w:p>
        </w:tc>
        <w:tc>
          <w:tcPr>
            <w:tcW w:w="964" w:type="dxa"/>
            <w:noWrap w:val="0"/>
            <w:vAlign w:val="center"/>
          </w:tcPr>
          <w:p>
            <w:pPr>
              <w:pStyle w:val="14"/>
              <w:widowControl/>
              <w:rPr>
                <w:kern w:val="0"/>
              </w:rPr>
            </w:pPr>
            <w:r>
              <w:rPr>
                <w:kern w:val="0"/>
              </w:rPr>
              <w:t>3730.00</w:t>
            </w:r>
          </w:p>
        </w:tc>
        <w:tc>
          <w:tcPr>
            <w:tcW w:w="1134" w:type="dxa"/>
            <w:noWrap w:val="0"/>
            <w:vAlign w:val="center"/>
          </w:tcPr>
          <w:p>
            <w:pPr>
              <w:pStyle w:val="13"/>
              <w:widowControl/>
              <w:rPr>
                <w:kern w:val="0"/>
              </w:rPr>
            </w:pPr>
            <w:r>
              <w:rPr>
                <w:kern w:val="0"/>
              </w:rPr>
              <w:t>房屋修缮</w:t>
            </w:r>
          </w:p>
        </w:tc>
        <w:tc>
          <w:tcPr>
            <w:tcW w:w="1134" w:type="dxa"/>
            <w:noWrap w:val="0"/>
            <w:vAlign w:val="center"/>
          </w:tcPr>
          <w:p>
            <w:pPr>
              <w:pStyle w:val="13"/>
              <w:widowControl/>
              <w:rPr>
                <w:kern w:val="0"/>
              </w:rPr>
            </w:pPr>
            <w:r>
              <w:rPr>
                <w:kern w:val="0"/>
              </w:rPr>
              <w:t>B08010000</w:t>
            </w:r>
          </w:p>
        </w:tc>
        <w:tc>
          <w:tcPr>
            <w:tcW w:w="709" w:type="dxa"/>
            <w:noWrap w:val="0"/>
            <w:vAlign w:val="center"/>
          </w:tcPr>
          <w:p>
            <w:pPr>
              <w:pStyle w:val="12"/>
              <w:widowControl/>
              <w:rPr>
                <w:kern w:val="0"/>
              </w:rPr>
            </w:pPr>
            <w:r>
              <w:rPr>
                <w:kern w:val="0"/>
              </w:rPr>
              <w:t>项</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445.00</w:t>
            </w:r>
          </w:p>
        </w:tc>
        <w:tc>
          <w:tcPr>
            <w:tcW w:w="964" w:type="dxa"/>
            <w:noWrap w:val="0"/>
            <w:vAlign w:val="center"/>
          </w:tcPr>
          <w:p>
            <w:pPr>
              <w:pStyle w:val="14"/>
              <w:widowControl/>
              <w:rPr>
                <w:kern w:val="0"/>
              </w:rPr>
            </w:pPr>
            <w:r>
              <w:rPr>
                <w:kern w:val="0"/>
              </w:rPr>
              <w:t>445.00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445.00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单位资金政府采购支出项目（工程类）</w:t>
            </w:r>
          </w:p>
        </w:tc>
        <w:tc>
          <w:tcPr>
            <w:tcW w:w="964" w:type="dxa"/>
            <w:noWrap w:val="0"/>
            <w:vAlign w:val="center"/>
          </w:tcPr>
          <w:p>
            <w:pPr>
              <w:pStyle w:val="14"/>
              <w:widowControl/>
              <w:rPr>
                <w:kern w:val="0"/>
              </w:rPr>
            </w:pPr>
            <w:r>
              <w:rPr>
                <w:kern w:val="0"/>
              </w:rPr>
              <w:t>3730.00</w:t>
            </w:r>
          </w:p>
        </w:tc>
        <w:tc>
          <w:tcPr>
            <w:tcW w:w="1134" w:type="dxa"/>
            <w:noWrap w:val="0"/>
            <w:vAlign w:val="center"/>
          </w:tcPr>
          <w:p>
            <w:pPr>
              <w:pStyle w:val="13"/>
              <w:widowControl/>
              <w:rPr>
                <w:kern w:val="0"/>
              </w:rPr>
            </w:pPr>
            <w:r>
              <w:rPr>
                <w:kern w:val="0"/>
              </w:rPr>
              <w:t>其他建筑物、构筑物修缮</w:t>
            </w:r>
          </w:p>
        </w:tc>
        <w:tc>
          <w:tcPr>
            <w:tcW w:w="1134" w:type="dxa"/>
            <w:noWrap w:val="0"/>
            <w:vAlign w:val="center"/>
          </w:tcPr>
          <w:p>
            <w:pPr>
              <w:pStyle w:val="13"/>
              <w:widowControl/>
              <w:rPr>
                <w:kern w:val="0"/>
              </w:rPr>
            </w:pPr>
            <w:r>
              <w:rPr>
                <w:kern w:val="0"/>
              </w:rPr>
              <w:t>B08990000</w:t>
            </w:r>
          </w:p>
        </w:tc>
        <w:tc>
          <w:tcPr>
            <w:tcW w:w="709" w:type="dxa"/>
            <w:noWrap w:val="0"/>
            <w:vAlign w:val="center"/>
          </w:tcPr>
          <w:p>
            <w:pPr>
              <w:pStyle w:val="12"/>
              <w:widowControl/>
              <w:rPr>
                <w:kern w:val="0"/>
              </w:rPr>
            </w:pPr>
            <w:r>
              <w:rPr>
                <w:kern w:val="0"/>
              </w:rPr>
              <w:t>项</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428.00</w:t>
            </w:r>
          </w:p>
        </w:tc>
        <w:tc>
          <w:tcPr>
            <w:tcW w:w="964" w:type="dxa"/>
            <w:noWrap w:val="0"/>
            <w:vAlign w:val="center"/>
          </w:tcPr>
          <w:p>
            <w:pPr>
              <w:pStyle w:val="14"/>
              <w:widowControl/>
              <w:rPr>
                <w:kern w:val="0"/>
              </w:rPr>
            </w:pPr>
            <w:r>
              <w:rPr>
                <w:kern w:val="0"/>
              </w:rPr>
              <w:t>428.00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428.00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单位资金政府采购支出项目（工程类）</w:t>
            </w:r>
          </w:p>
        </w:tc>
        <w:tc>
          <w:tcPr>
            <w:tcW w:w="964" w:type="dxa"/>
            <w:noWrap w:val="0"/>
            <w:vAlign w:val="center"/>
          </w:tcPr>
          <w:p>
            <w:pPr>
              <w:pStyle w:val="14"/>
              <w:widowControl/>
              <w:rPr>
                <w:kern w:val="0"/>
              </w:rPr>
            </w:pPr>
            <w:r>
              <w:rPr>
                <w:kern w:val="0"/>
              </w:rPr>
              <w:t>3730.00</w:t>
            </w:r>
          </w:p>
        </w:tc>
        <w:tc>
          <w:tcPr>
            <w:tcW w:w="1134" w:type="dxa"/>
            <w:noWrap w:val="0"/>
            <w:vAlign w:val="center"/>
          </w:tcPr>
          <w:p>
            <w:pPr>
              <w:pStyle w:val="13"/>
              <w:widowControl/>
              <w:rPr>
                <w:kern w:val="0"/>
              </w:rPr>
            </w:pPr>
            <w:r>
              <w:rPr>
                <w:kern w:val="0"/>
              </w:rPr>
              <w:t>其他建筑物、构筑物修缮</w:t>
            </w:r>
          </w:p>
        </w:tc>
        <w:tc>
          <w:tcPr>
            <w:tcW w:w="1134" w:type="dxa"/>
            <w:noWrap w:val="0"/>
            <w:vAlign w:val="center"/>
          </w:tcPr>
          <w:p>
            <w:pPr>
              <w:pStyle w:val="13"/>
              <w:widowControl/>
              <w:rPr>
                <w:kern w:val="0"/>
              </w:rPr>
            </w:pPr>
            <w:r>
              <w:rPr>
                <w:kern w:val="0"/>
              </w:rPr>
              <w:t>B08990000</w:t>
            </w:r>
          </w:p>
        </w:tc>
        <w:tc>
          <w:tcPr>
            <w:tcW w:w="709" w:type="dxa"/>
            <w:noWrap w:val="0"/>
            <w:vAlign w:val="center"/>
          </w:tcPr>
          <w:p>
            <w:pPr>
              <w:pStyle w:val="12"/>
              <w:widowControl/>
              <w:rPr>
                <w:kern w:val="0"/>
              </w:rPr>
            </w:pPr>
            <w:r>
              <w:rPr>
                <w:kern w:val="0"/>
              </w:rPr>
              <w:t>项</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950.00</w:t>
            </w:r>
          </w:p>
        </w:tc>
        <w:tc>
          <w:tcPr>
            <w:tcW w:w="964" w:type="dxa"/>
            <w:noWrap w:val="0"/>
            <w:vAlign w:val="center"/>
          </w:tcPr>
          <w:p>
            <w:pPr>
              <w:pStyle w:val="14"/>
              <w:widowControl/>
              <w:rPr>
                <w:kern w:val="0"/>
              </w:rPr>
            </w:pPr>
            <w:r>
              <w:rPr>
                <w:kern w:val="0"/>
              </w:rPr>
              <w:t>950.00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950.00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单位资金政府采购支出项目（工程类）</w:t>
            </w:r>
          </w:p>
        </w:tc>
        <w:tc>
          <w:tcPr>
            <w:tcW w:w="964" w:type="dxa"/>
            <w:noWrap w:val="0"/>
            <w:vAlign w:val="center"/>
          </w:tcPr>
          <w:p>
            <w:pPr>
              <w:pStyle w:val="14"/>
              <w:widowControl/>
              <w:rPr>
                <w:kern w:val="0"/>
              </w:rPr>
            </w:pPr>
            <w:r>
              <w:rPr>
                <w:kern w:val="0"/>
              </w:rPr>
              <w:t>3730.00</w:t>
            </w:r>
          </w:p>
        </w:tc>
        <w:tc>
          <w:tcPr>
            <w:tcW w:w="1134" w:type="dxa"/>
            <w:noWrap w:val="0"/>
            <w:vAlign w:val="center"/>
          </w:tcPr>
          <w:p>
            <w:pPr>
              <w:pStyle w:val="13"/>
              <w:widowControl/>
              <w:rPr>
                <w:kern w:val="0"/>
              </w:rPr>
            </w:pPr>
            <w:r>
              <w:rPr>
                <w:kern w:val="0"/>
              </w:rPr>
              <w:t>其他建筑物、构筑物修缮</w:t>
            </w:r>
          </w:p>
        </w:tc>
        <w:tc>
          <w:tcPr>
            <w:tcW w:w="1134" w:type="dxa"/>
            <w:noWrap w:val="0"/>
            <w:vAlign w:val="center"/>
          </w:tcPr>
          <w:p>
            <w:pPr>
              <w:pStyle w:val="13"/>
              <w:widowControl/>
              <w:rPr>
                <w:kern w:val="0"/>
              </w:rPr>
            </w:pPr>
            <w:r>
              <w:rPr>
                <w:kern w:val="0"/>
              </w:rPr>
              <w:t>B08990000</w:t>
            </w:r>
          </w:p>
        </w:tc>
        <w:tc>
          <w:tcPr>
            <w:tcW w:w="709" w:type="dxa"/>
            <w:noWrap w:val="0"/>
            <w:vAlign w:val="center"/>
          </w:tcPr>
          <w:p>
            <w:pPr>
              <w:pStyle w:val="12"/>
              <w:widowControl/>
              <w:rPr>
                <w:kern w:val="0"/>
              </w:rPr>
            </w:pPr>
            <w:r>
              <w:rPr>
                <w:kern w:val="0"/>
              </w:rPr>
              <w:t>项</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1907.00</w:t>
            </w:r>
          </w:p>
        </w:tc>
        <w:tc>
          <w:tcPr>
            <w:tcW w:w="964" w:type="dxa"/>
            <w:noWrap w:val="0"/>
            <w:vAlign w:val="center"/>
          </w:tcPr>
          <w:p>
            <w:pPr>
              <w:pStyle w:val="14"/>
              <w:widowControl/>
              <w:rPr>
                <w:kern w:val="0"/>
              </w:rPr>
            </w:pPr>
            <w:r>
              <w:rPr>
                <w:kern w:val="0"/>
              </w:rPr>
              <w:t>1907.00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1907.00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572.10</w:t>
            </w:r>
          </w:p>
        </w:tc>
      </w:tr>
      <w:tr>
        <w:tblPrEx>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服务器</w:t>
            </w:r>
          </w:p>
        </w:tc>
        <w:tc>
          <w:tcPr>
            <w:tcW w:w="1134" w:type="dxa"/>
            <w:noWrap w:val="0"/>
            <w:vAlign w:val="center"/>
          </w:tcPr>
          <w:p>
            <w:pPr>
              <w:pStyle w:val="13"/>
              <w:widowControl/>
              <w:rPr>
                <w:kern w:val="0"/>
              </w:rPr>
            </w:pPr>
            <w:r>
              <w:rPr>
                <w:kern w:val="0"/>
              </w:rPr>
              <w:t>A02010104</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9.00</w:t>
            </w:r>
          </w:p>
        </w:tc>
        <w:tc>
          <w:tcPr>
            <w:tcW w:w="964" w:type="dxa"/>
            <w:noWrap w:val="0"/>
            <w:vAlign w:val="center"/>
          </w:tcPr>
          <w:p>
            <w:pPr>
              <w:pStyle w:val="14"/>
              <w:widowControl/>
              <w:rPr>
                <w:kern w:val="0"/>
              </w:rPr>
            </w:pPr>
            <w:r>
              <w:rPr>
                <w:kern w:val="0"/>
              </w:rPr>
              <w:t>18.00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18.00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台式计算机</w:t>
            </w:r>
          </w:p>
        </w:tc>
        <w:tc>
          <w:tcPr>
            <w:tcW w:w="1134" w:type="dxa"/>
            <w:noWrap w:val="0"/>
            <w:vAlign w:val="center"/>
          </w:tcPr>
          <w:p>
            <w:pPr>
              <w:pStyle w:val="13"/>
              <w:widowControl/>
              <w:rPr>
                <w:kern w:val="0"/>
              </w:rPr>
            </w:pPr>
            <w:r>
              <w:rPr>
                <w:kern w:val="0"/>
              </w:rPr>
              <w:t>A02010105</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54</w:t>
            </w:r>
          </w:p>
        </w:tc>
        <w:tc>
          <w:tcPr>
            <w:tcW w:w="850" w:type="dxa"/>
            <w:noWrap w:val="0"/>
            <w:vAlign w:val="center"/>
          </w:tcPr>
          <w:p>
            <w:pPr>
              <w:pStyle w:val="14"/>
              <w:widowControl/>
              <w:rPr>
                <w:kern w:val="0"/>
              </w:rPr>
            </w:pPr>
            <w:r>
              <w:rPr>
                <w:kern w:val="0"/>
              </w:rPr>
              <w:t>0.70</w:t>
            </w:r>
          </w:p>
        </w:tc>
        <w:tc>
          <w:tcPr>
            <w:tcW w:w="964" w:type="dxa"/>
            <w:noWrap w:val="0"/>
            <w:vAlign w:val="center"/>
          </w:tcPr>
          <w:p>
            <w:pPr>
              <w:pStyle w:val="14"/>
              <w:widowControl/>
              <w:rPr>
                <w:kern w:val="0"/>
              </w:rPr>
            </w:pPr>
            <w:r>
              <w:rPr>
                <w:kern w:val="0"/>
              </w:rPr>
              <w:t>37.80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37.80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便携式计算机</w:t>
            </w:r>
          </w:p>
        </w:tc>
        <w:tc>
          <w:tcPr>
            <w:tcW w:w="1134" w:type="dxa"/>
            <w:noWrap w:val="0"/>
            <w:vAlign w:val="center"/>
          </w:tcPr>
          <w:p>
            <w:pPr>
              <w:pStyle w:val="13"/>
              <w:widowControl/>
              <w:rPr>
                <w:kern w:val="0"/>
              </w:rPr>
            </w:pPr>
            <w:r>
              <w:rPr>
                <w:kern w:val="0"/>
              </w:rPr>
              <w:t>A02010108</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7</w:t>
            </w:r>
          </w:p>
        </w:tc>
        <w:tc>
          <w:tcPr>
            <w:tcW w:w="850" w:type="dxa"/>
            <w:noWrap w:val="0"/>
            <w:vAlign w:val="center"/>
          </w:tcPr>
          <w:p>
            <w:pPr>
              <w:pStyle w:val="14"/>
              <w:widowControl/>
              <w:rPr>
                <w:kern w:val="0"/>
              </w:rPr>
            </w:pPr>
            <w:r>
              <w:rPr>
                <w:kern w:val="0"/>
              </w:rPr>
              <w:t>1.00</w:t>
            </w:r>
          </w:p>
        </w:tc>
        <w:tc>
          <w:tcPr>
            <w:tcW w:w="964" w:type="dxa"/>
            <w:noWrap w:val="0"/>
            <w:vAlign w:val="center"/>
          </w:tcPr>
          <w:p>
            <w:pPr>
              <w:pStyle w:val="14"/>
              <w:widowControl/>
              <w:rPr>
                <w:kern w:val="0"/>
              </w:rPr>
            </w:pPr>
            <w:r>
              <w:rPr>
                <w:kern w:val="0"/>
              </w:rPr>
              <w:t>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交换设备</w:t>
            </w:r>
          </w:p>
        </w:tc>
        <w:tc>
          <w:tcPr>
            <w:tcW w:w="1134" w:type="dxa"/>
            <w:noWrap w:val="0"/>
            <w:vAlign w:val="center"/>
          </w:tcPr>
          <w:p>
            <w:pPr>
              <w:pStyle w:val="13"/>
              <w:widowControl/>
              <w:rPr>
                <w:kern w:val="0"/>
              </w:rPr>
            </w:pPr>
            <w:r>
              <w:rPr>
                <w:kern w:val="0"/>
              </w:rPr>
              <w:t>A02010202</w:t>
            </w:r>
          </w:p>
        </w:tc>
        <w:tc>
          <w:tcPr>
            <w:tcW w:w="709" w:type="dxa"/>
            <w:noWrap w:val="0"/>
            <w:vAlign w:val="center"/>
          </w:tcPr>
          <w:p>
            <w:pPr>
              <w:pStyle w:val="12"/>
              <w:widowControl/>
              <w:rPr>
                <w:kern w:val="0"/>
              </w:rPr>
            </w:pPr>
            <w:r>
              <w:rPr>
                <w:kern w:val="0"/>
              </w:rPr>
              <w:t>套</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5.00</w:t>
            </w: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交换设备</w:t>
            </w:r>
          </w:p>
        </w:tc>
        <w:tc>
          <w:tcPr>
            <w:tcW w:w="1134" w:type="dxa"/>
            <w:noWrap w:val="0"/>
            <w:vAlign w:val="center"/>
          </w:tcPr>
          <w:p>
            <w:pPr>
              <w:pStyle w:val="13"/>
              <w:widowControl/>
              <w:rPr>
                <w:kern w:val="0"/>
              </w:rPr>
            </w:pPr>
            <w:r>
              <w:rPr>
                <w:kern w:val="0"/>
              </w:rPr>
              <w:t>A02010202</w:t>
            </w:r>
          </w:p>
        </w:tc>
        <w:tc>
          <w:tcPr>
            <w:tcW w:w="709" w:type="dxa"/>
            <w:noWrap w:val="0"/>
            <w:vAlign w:val="center"/>
          </w:tcPr>
          <w:p>
            <w:pPr>
              <w:pStyle w:val="12"/>
              <w:widowControl/>
              <w:rPr>
                <w:kern w:val="0"/>
              </w:rPr>
            </w:pPr>
            <w:r>
              <w:rPr>
                <w:kern w:val="0"/>
              </w:rPr>
              <w:t>套</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r>
              <w:rPr>
                <w:kern w:val="0"/>
              </w:rPr>
              <w:t>20.00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其他网络设备</w:t>
            </w:r>
          </w:p>
        </w:tc>
        <w:tc>
          <w:tcPr>
            <w:tcW w:w="1134" w:type="dxa"/>
            <w:noWrap w:val="0"/>
            <w:vAlign w:val="center"/>
          </w:tcPr>
          <w:p>
            <w:pPr>
              <w:pStyle w:val="13"/>
              <w:widowControl/>
              <w:rPr>
                <w:kern w:val="0"/>
              </w:rPr>
            </w:pPr>
            <w:r>
              <w:rPr>
                <w:kern w:val="0"/>
              </w:rPr>
              <w:t>A02010299</w:t>
            </w:r>
          </w:p>
        </w:tc>
        <w:tc>
          <w:tcPr>
            <w:tcW w:w="709" w:type="dxa"/>
            <w:noWrap w:val="0"/>
            <w:vAlign w:val="center"/>
          </w:tcPr>
          <w:p>
            <w:pPr>
              <w:pStyle w:val="12"/>
              <w:widowControl/>
              <w:rPr>
                <w:kern w:val="0"/>
              </w:rPr>
            </w:pPr>
            <w:r>
              <w:rPr>
                <w:kern w:val="0"/>
              </w:rPr>
              <w:t>套</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15.00</w:t>
            </w:r>
          </w:p>
        </w:tc>
        <w:tc>
          <w:tcPr>
            <w:tcW w:w="964" w:type="dxa"/>
            <w:noWrap w:val="0"/>
            <w:vAlign w:val="center"/>
          </w:tcPr>
          <w:p>
            <w:pPr>
              <w:pStyle w:val="14"/>
              <w:widowControl/>
              <w:rPr>
                <w:kern w:val="0"/>
              </w:rPr>
            </w:pPr>
            <w:r>
              <w:rPr>
                <w:kern w:val="0"/>
              </w:rPr>
              <w:t>15.00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其他网络设备</w:t>
            </w:r>
          </w:p>
        </w:tc>
        <w:tc>
          <w:tcPr>
            <w:tcW w:w="1134" w:type="dxa"/>
            <w:noWrap w:val="0"/>
            <w:vAlign w:val="center"/>
          </w:tcPr>
          <w:p>
            <w:pPr>
              <w:pStyle w:val="13"/>
              <w:widowControl/>
              <w:rPr>
                <w:kern w:val="0"/>
              </w:rPr>
            </w:pPr>
            <w:r>
              <w:rPr>
                <w:kern w:val="0"/>
              </w:rPr>
              <w:t>A02010299</w:t>
            </w:r>
          </w:p>
        </w:tc>
        <w:tc>
          <w:tcPr>
            <w:tcW w:w="709" w:type="dxa"/>
            <w:noWrap w:val="0"/>
            <w:vAlign w:val="center"/>
          </w:tcPr>
          <w:p>
            <w:pPr>
              <w:pStyle w:val="12"/>
              <w:widowControl/>
              <w:rPr>
                <w:kern w:val="0"/>
              </w:rPr>
            </w:pPr>
            <w:r>
              <w:rPr>
                <w:kern w:val="0"/>
              </w:rPr>
              <w:t>套</w:t>
            </w:r>
          </w:p>
        </w:tc>
        <w:tc>
          <w:tcPr>
            <w:tcW w:w="850" w:type="dxa"/>
            <w:noWrap w:val="0"/>
            <w:vAlign w:val="center"/>
          </w:tcPr>
          <w:p>
            <w:pPr>
              <w:pStyle w:val="14"/>
              <w:widowControl/>
              <w:rPr>
                <w:kern w:val="0"/>
              </w:rPr>
            </w:pPr>
            <w:r>
              <w:rPr>
                <w:kern w:val="0"/>
              </w:rPr>
              <w:t>3</w:t>
            </w:r>
          </w:p>
        </w:tc>
        <w:tc>
          <w:tcPr>
            <w:tcW w:w="850" w:type="dxa"/>
            <w:noWrap w:val="0"/>
            <w:vAlign w:val="center"/>
          </w:tcPr>
          <w:p>
            <w:pPr>
              <w:pStyle w:val="14"/>
              <w:widowControl/>
              <w:rPr>
                <w:kern w:val="0"/>
              </w:rPr>
            </w:pPr>
            <w:r>
              <w:rPr>
                <w:kern w:val="0"/>
              </w:rPr>
              <w:t>20.00</w:t>
            </w:r>
          </w:p>
        </w:tc>
        <w:tc>
          <w:tcPr>
            <w:tcW w:w="964" w:type="dxa"/>
            <w:noWrap w:val="0"/>
            <w:vAlign w:val="center"/>
          </w:tcPr>
          <w:p>
            <w:pPr>
              <w:pStyle w:val="14"/>
              <w:widowControl/>
              <w:rPr>
                <w:kern w:val="0"/>
              </w:rPr>
            </w:pPr>
            <w:r>
              <w:rPr>
                <w:kern w:val="0"/>
              </w:rPr>
              <w:t>60.00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60.00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其他网络设备</w:t>
            </w:r>
          </w:p>
        </w:tc>
        <w:tc>
          <w:tcPr>
            <w:tcW w:w="1134" w:type="dxa"/>
            <w:noWrap w:val="0"/>
            <w:vAlign w:val="center"/>
          </w:tcPr>
          <w:p>
            <w:pPr>
              <w:pStyle w:val="13"/>
              <w:widowControl/>
              <w:rPr>
                <w:kern w:val="0"/>
              </w:rPr>
            </w:pPr>
            <w:r>
              <w:rPr>
                <w:kern w:val="0"/>
              </w:rPr>
              <w:t>A02010299</w:t>
            </w:r>
          </w:p>
        </w:tc>
        <w:tc>
          <w:tcPr>
            <w:tcW w:w="709" w:type="dxa"/>
            <w:noWrap w:val="0"/>
            <w:vAlign w:val="center"/>
          </w:tcPr>
          <w:p>
            <w:pPr>
              <w:pStyle w:val="12"/>
              <w:widowControl/>
              <w:rPr>
                <w:kern w:val="0"/>
              </w:rPr>
            </w:pPr>
            <w:r>
              <w:rPr>
                <w:kern w:val="0"/>
              </w:rPr>
              <w:t>套</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9.00</w:t>
            </w:r>
          </w:p>
        </w:tc>
        <w:tc>
          <w:tcPr>
            <w:tcW w:w="964" w:type="dxa"/>
            <w:noWrap w:val="0"/>
            <w:vAlign w:val="center"/>
          </w:tcPr>
          <w:p>
            <w:pPr>
              <w:pStyle w:val="14"/>
              <w:widowControl/>
              <w:rPr>
                <w:kern w:val="0"/>
              </w:rPr>
            </w:pPr>
            <w:r>
              <w:rPr>
                <w:kern w:val="0"/>
              </w:rPr>
              <w:t>9.00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9.00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复印机</w:t>
            </w:r>
          </w:p>
        </w:tc>
        <w:tc>
          <w:tcPr>
            <w:tcW w:w="1134" w:type="dxa"/>
            <w:noWrap w:val="0"/>
            <w:vAlign w:val="center"/>
          </w:tcPr>
          <w:p>
            <w:pPr>
              <w:pStyle w:val="13"/>
              <w:widowControl/>
              <w:rPr>
                <w:kern w:val="0"/>
              </w:rPr>
            </w:pPr>
            <w:r>
              <w:rPr>
                <w:kern w:val="0"/>
              </w:rPr>
              <w:t>A02020100</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3.00</w:t>
            </w:r>
          </w:p>
        </w:tc>
        <w:tc>
          <w:tcPr>
            <w:tcW w:w="964" w:type="dxa"/>
            <w:noWrap w:val="0"/>
            <w:vAlign w:val="center"/>
          </w:tcPr>
          <w:p>
            <w:pPr>
              <w:pStyle w:val="14"/>
              <w:widowControl/>
              <w:rPr>
                <w:kern w:val="0"/>
              </w:rPr>
            </w:pPr>
            <w:r>
              <w:rPr>
                <w:kern w:val="0"/>
              </w:rPr>
              <w:t>6.00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6.00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投影仪</w:t>
            </w:r>
          </w:p>
        </w:tc>
        <w:tc>
          <w:tcPr>
            <w:tcW w:w="1134" w:type="dxa"/>
            <w:noWrap w:val="0"/>
            <w:vAlign w:val="center"/>
          </w:tcPr>
          <w:p>
            <w:pPr>
              <w:pStyle w:val="13"/>
              <w:widowControl/>
              <w:rPr>
                <w:kern w:val="0"/>
              </w:rPr>
            </w:pPr>
            <w:r>
              <w:rPr>
                <w:kern w:val="0"/>
              </w:rPr>
              <w:t>A02020200</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r>
              <w:rPr>
                <w:kern w:val="0"/>
              </w:rPr>
              <w:t>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A4 黑白打印机</w:t>
            </w:r>
          </w:p>
        </w:tc>
        <w:tc>
          <w:tcPr>
            <w:tcW w:w="1134" w:type="dxa"/>
            <w:noWrap w:val="0"/>
            <w:vAlign w:val="center"/>
          </w:tcPr>
          <w:p>
            <w:pPr>
              <w:pStyle w:val="13"/>
              <w:widowControl/>
              <w:rPr>
                <w:kern w:val="0"/>
              </w:rPr>
            </w:pPr>
            <w:r>
              <w:rPr>
                <w:kern w:val="0"/>
              </w:rPr>
              <w:t>A02021003</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34</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17.00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A4 彩色打印机</w:t>
            </w:r>
          </w:p>
        </w:tc>
        <w:tc>
          <w:tcPr>
            <w:tcW w:w="1134" w:type="dxa"/>
            <w:noWrap w:val="0"/>
            <w:vAlign w:val="center"/>
          </w:tcPr>
          <w:p>
            <w:pPr>
              <w:pStyle w:val="13"/>
              <w:widowControl/>
              <w:rPr>
                <w:kern w:val="0"/>
              </w:rPr>
            </w:pPr>
            <w:r>
              <w:rPr>
                <w:kern w:val="0"/>
              </w:rPr>
              <w:t>A02021004</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5</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2.50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LED 显示屏</w:t>
            </w:r>
          </w:p>
        </w:tc>
        <w:tc>
          <w:tcPr>
            <w:tcW w:w="1134" w:type="dxa"/>
            <w:noWrap w:val="0"/>
            <w:vAlign w:val="center"/>
          </w:tcPr>
          <w:p>
            <w:pPr>
              <w:pStyle w:val="13"/>
              <w:widowControl/>
              <w:rPr>
                <w:kern w:val="0"/>
              </w:rPr>
            </w:pPr>
            <w:r>
              <w:rPr>
                <w:kern w:val="0"/>
              </w:rPr>
              <w:t>A02021103</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5</w:t>
            </w:r>
          </w:p>
        </w:tc>
        <w:tc>
          <w:tcPr>
            <w:tcW w:w="850" w:type="dxa"/>
            <w:noWrap w:val="0"/>
            <w:vAlign w:val="center"/>
          </w:tcPr>
          <w:p>
            <w:pPr>
              <w:pStyle w:val="14"/>
              <w:widowControl/>
              <w:rPr>
                <w:kern w:val="0"/>
              </w:rPr>
            </w:pPr>
            <w:r>
              <w:rPr>
                <w:kern w:val="0"/>
              </w:rPr>
              <w:t>0.70</w:t>
            </w:r>
          </w:p>
        </w:tc>
        <w:tc>
          <w:tcPr>
            <w:tcW w:w="964" w:type="dxa"/>
            <w:noWrap w:val="0"/>
            <w:vAlign w:val="center"/>
          </w:tcPr>
          <w:p>
            <w:pPr>
              <w:pStyle w:val="14"/>
              <w:widowControl/>
              <w:rPr>
                <w:kern w:val="0"/>
              </w:rPr>
            </w:pPr>
            <w:r>
              <w:rPr>
                <w:kern w:val="0"/>
              </w:rPr>
              <w:t>3.50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液晶显示器</w:t>
            </w:r>
          </w:p>
        </w:tc>
        <w:tc>
          <w:tcPr>
            <w:tcW w:w="1134" w:type="dxa"/>
            <w:noWrap w:val="0"/>
            <w:vAlign w:val="center"/>
          </w:tcPr>
          <w:p>
            <w:pPr>
              <w:pStyle w:val="13"/>
              <w:widowControl/>
              <w:rPr>
                <w:kern w:val="0"/>
              </w:rPr>
            </w:pPr>
            <w:r>
              <w:rPr>
                <w:kern w:val="0"/>
              </w:rPr>
              <w:t>A02021104</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碎纸机</w:t>
            </w:r>
          </w:p>
        </w:tc>
        <w:tc>
          <w:tcPr>
            <w:tcW w:w="1134" w:type="dxa"/>
            <w:noWrap w:val="0"/>
            <w:vAlign w:val="center"/>
          </w:tcPr>
          <w:p>
            <w:pPr>
              <w:pStyle w:val="13"/>
              <w:widowControl/>
              <w:rPr>
                <w:kern w:val="0"/>
              </w:rPr>
            </w:pPr>
            <w:r>
              <w:rPr>
                <w:kern w:val="0"/>
              </w:rPr>
              <w:t>A02021301</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5</w:t>
            </w:r>
          </w:p>
        </w:tc>
        <w:tc>
          <w:tcPr>
            <w:tcW w:w="850" w:type="dxa"/>
            <w:noWrap w:val="0"/>
            <w:vAlign w:val="center"/>
          </w:tcPr>
          <w:p>
            <w:pPr>
              <w:pStyle w:val="14"/>
              <w:widowControl/>
              <w:rPr>
                <w:kern w:val="0"/>
              </w:rPr>
            </w:pPr>
            <w:r>
              <w:rPr>
                <w:kern w:val="0"/>
              </w:rPr>
              <w:t>0.30</w:t>
            </w:r>
          </w:p>
        </w:tc>
        <w:tc>
          <w:tcPr>
            <w:tcW w:w="964"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医疗车</w:t>
            </w:r>
          </w:p>
        </w:tc>
        <w:tc>
          <w:tcPr>
            <w:tcW w:w="1134" w:type="dxa"/>
            <w:noWrap w:val="0"/>
            <w:vAlign w:val="center"/>
          </w:tcPr>
          <w:p>
            <w:pPr>
              <w:pStyle w:val="13"/>
              <w:widowControl/>
              <w:rPr>
                <w:kern w:val="0"/>
              </w:rPr>
            </w:pPr>
            <w:r>
              <w:rPr>
                <w:kern w:val="0"/>
              </w:rPr>
              <w:t>A02030621</w:t>
            </w:r>
          </w:p>
        </w:tc>
        <w:tc>
          <w:tcPr>
            <w:tcW w:w="709" w:type="dxa"/>
            <w:noWrap w:val="0"/>
            <w:vAlign w:val="center"/>
          </w:tcPr>
          <w:p>
            <w:pPr>
              <w:pStyle w:val="12"/>
              <w:widowControl/>
              <w:rPr>
                <w:kern w:val="0"/>
              </w:rPr>
            </w:pPr>
            <w:r>
              <w:rPr>
                <w:kern w:val="0"/>
              </w:rPr>
              <w:t>辆</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电梯</w:t>
            </w:r>
          </w:p>
        </w:tc>
        <w:tc>
          <w:tcPr>
            <w:tcW w:w="1134" w:type="dxa"/>
            <w:noWrap w:val="0"/>
            <w:vAlign w:val="center"/>
          </w:tcPr>
          <w:p>
            <w:pPr>
              <w:pStyle w:val="13"/>
              <w:widowControl/>
              <w:rPr>
                <w:kern w:val="0"/>
              </w:rPr>
            </w:pPr>
            <w:r>
              <w:rPr>
                <w:kern w:val="0"/>
              </w:rPr>
              <w:t>A02051227</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25.00</w:t>
            </w:r>
          </w:p>
        </w:tc>
        <w:tc>
          <w:tcPr>
            <w:tcW w:w="964" w:type="dxa"/>
            <w:noWrap w:val="0"/>
            <w:vAlign w:val="center"/>
          </w:tcPr>
          <w:p>
            <w:pPr>
              <w:pStyle w:val="14"/>
              <w:widowControl/>
              <w:rPr>
                <w:kern w:val="0"/>
              </w:rPr>
            </w:pPr>
            <w:r>
              <w:rPr>
                <w:kern w:val="0"/>
              </w:rPr>
              <w:t>25.00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25.00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空调机组</w:t>
            </w:r>
          </w:p>
        </w:tc>
        <w:tc>
          <w:tcPr>
            <w:tcW w:w="1134" w:type="dxa"/>
            <w:noWrap w:val="0"/>
            <w:vAlign w:val="center"/>
          </w:tcPr>
          <w:p>
            <w:pPr>
              <w:pStyle w:val="13"/>
              <w:widowControl/>
              <w:rPr>
                <w:kern w:val="0"/>
              </w:rPr>
            </w:pPr>
            <w:r>
              <w:rPr>
                <w:kern w:val="0"/>
              </w:rPr>
              <w:t>A02052305</w:t>
            </w:r>
          </w:p>
        </w:tc>
        <w:tc>
          <w:tcPr>
            <w:tcW w:w="709" w:type="dxa"/>
            <w:noWrap w:val="0"/>
            <w:vAlign w:val="center"/>
          </w:tcPr>
          <w:p>
            <w:pPr>
              <w:pStyle w:val="12"/>
              <w:widowControl/>
              <w:rPr>
                <w:kern w:val="0"/>
              </w:rPr>
            </w:pPr>
            <w:r>
              <w:rPr>
                <w:kern w:val="0"/>
              </w:rPr>
              <w:t>套</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80.00</w:t>
            </w:r>
          </w:p>
        </w:tc>
        <w:tc>
          <w:tcPr>
            <w:tcW w:w="964" w:type="dxa"/>
            <w:noWrap w:val="0"/>
            <w:vAlign w:val="center"/>
          </w:tcPr>
          <w:p>
            <w:pPr>
              <w:pStyle w:val="14"/>
              <w:widowControl/>
              <w:rPr>
                <w:kern w:val="0"/>
              </w:rPr>
            </w:pPr>
            <w:r>
              <w:rPr>
                <w:kern w:val="0"/>
              </w:rPr>
              <w:t>80.00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80.00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不间断电源</w:t>
            </w:r>
          </w:p>
        </w:tc>
        <w:tc>
          <w:tcPr>
            <w:tcW w:w="1134" w:type="dxa"/>
            <w:noWrap w:val="0"/>
            <w:vAlign w:val="center"/>
          </w:tcPr>
          <w:p>
            <w:pPr>
              <w:pStyle w:val="13"/>
              <w:widowControl/>
              <w:rPr>
                <w:kern w:val="0"/>
              </w:rPr>
            </w:pPr>
            <w:r>
              <w:rPr>
                <w:kern w:val="0"/>
              </w:rPr>
              <w:t>A02061504</w:t>
            </w:r>
          </w:p>
        </w:tc>
        <w:tc>
          <w:tcPr>
            <w:tcW w:w="709" w:type="dxa"/>
            <w:noWrap w:val="0"/>
            <w:vAlign w:val="center"/>
          </w:tcPr>
          <w:p>
            <w:pPr>
              <w:pStyle w:val="12"/>
              <w:widowControl/>
              <w:rPr>
                <w:kern w:val="0"/>
              </w:rPr>
            </w:pPr>
            <w:r>
              <w:rPr>
                <w:kern w:val="0"/>
              </w:rPr>
              <w:t>个</w:t>
            </w:r>
          </w:p>
        </w:tc>
        <w:tc>
          <w:tcPr>
            <w:tcW w:w="850" w:type="dxa"/>
            <w:noWrap w:val="0"/>
            <w:vAlign w:val="center"/>
          </w:tcPr>
          <w:p>
            <w:pPr>
              <w:pStyle w:val="14"/>
              <w:widowControl/>
              <w:rPr>
                <w:kern w:val="0"/>
              </w:rPr>
            </w:pPr>
            <w:r>
              <w:rPr>
                <w:kern w:val="0"/>
              </w:rPr>
              <w:t>5</w:t>
            </w:r>
          </w:p>
        </w:tc>
        <w:tc>
          <w:tcPr>
            <w:tcW w:w="850" w:type="dxa"/>
            <w:noWrap w:val="0"/>
            <w:vAlign w:val="center"/>
          </w:tcPr>
          <w:p>
            <w:pPr>
              <w:pStyle w:val="14"/>
              <w:widowControl/>
              <w:rPr>
                <w:kern w:val="0"/>
              </w:rPr>
            </w:pPr>
            <w:r>
              <w:rPr>
                <w:kern w:val="0"/>
              </w:rPr>
              <w:t>2.00</w:t>
            </w: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电冰箱</w:t>
            </w:r>
          </w:p>
        </w:tc>
        <w:tc>
          <w:tcPr>
            <w:tcW w:w="1134" w:type="dxa"/>
            <w:noWrap w:val="0"/>
            <w:vAlign w:val="center"/>
          </w:tcPr>
          <w:p>
            <w:pPr>
              <w:pStyle w:val="13"/>
              <w:widowControl/>
              <w:rPr>
                <w:kern w:val="0"/>
              </w:rPr>
            </w:pPr>
            <w:r>
              <w:rPr>
                <w:kern w:val="0"/>
              </w:rPr>
              <w:t>A02061801</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0.30</w:t>
            </w:r>
          </w:p>
        </w:tc>
        <w:tc>
          <w:tcPr>
            <w:tcW w:w="964" w:type="dxa"/>
            <w:noWrap w:val="0"/>
            <w:vAlign w:val="center"/>
          </w:tcPr>
          <w:p>
            <w:pPr>
              <w:pStyle w:val="14"/>
              <w:widowControl/>
              <w:rPr>
                <w:kern w:val="0"/>
              </w:rPr>
            </w:pPr>
            <w:r>
              <w:rPr>
                <w:kern w:val="0"/>
              </w:rPr>
              <w:t>0.30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0.30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空调机</w:t>
            </w:r>
          </w:p>
        </w:tc>
        <w:tc>
          <w:tcPr>
            <w:tcW w:w="1134" w:type="dxa"/>
            <w:noWrap w:val="0"/>
            <w:vAlign w:val="center"/>
          </w:tcPr>
          <w:p>
            <w:pPr>
              <w:pStyle w:val="13"/>
              <w:widowControl/>
              <w:rPr>
                <w:kern w:val="0"/>
              </w:rPr>
            </w:pPr>
            <w:r>
              <w:rPr>
                <w:kern w:val="0"/>
              </w:rPr>
              <w:t>A02061804</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62</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31.00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31.00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空调机</w:t>
            </w:r>
          </w:p>
        </w:tc>
        <w:tc>
          <w:tcPr>
            <w:tcW w:w="1134" w:type="dxa"/>
            <w:noWrap w:val="0"/>
            <w:vAlign w:val="center"/>
          </w:tcPr>
          <w:p>
            <w:pPr>
              <w:pStyle w:val="13"/>
              <w:widowControl/>
              <w:rPr>
                <w:kern w:val="0"/>
              </w:rPr>
            </w:pPr>
            <w:r>
              <w:rPr>
                <w:kern w:val="0"/>
              </w:rPr>
              <w:t>A02061804</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9</w:t>
            </w:r>
          </w:p>
        </w:tc>
        <w:tc>
          <w:tcPr>
            <w:tcW w:w="850" w:type="dxa"/>
            <w:noWrap w:val="0"/>
            <w:vAlign w:val="center"/>
          </w:tcPr>
          <w:p>
            <w:pPr>
              <w:pStyle w:val="14"/>
              <w:widowControl/>
              <w:rPr>
                <w:kern w:val="0"/>
              </w:rPr>
            </w:pPr>
            <w:r>
              <w:rPr>
                <w:kern w:val="0"/>
              </w:rPr>
              <w:t>0.70</w:t>
            </w:r>
          </w:p>
        </w:tc>
        <w:tc>
          <w:tcPr>
            <w:tcW w:w="964" w:type="dxa"/>
            <w:noWrap w:val="0"/>
            <w:vAlign w:val="center"/>
          </w:tcPr>
          <w:p>
            <w:pPr>
              <w:pStyle w:val="14"/>
              <w:widowControl/>
              <w:rPr>
                <w:kern w:val="0"/>
              </w:rPr>
            </w:pPr>
            <w:r>
              <w:rPr>
                <w:kern w:val="0"/>
              </w:rPr>
              <w:t>6.30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6.30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空调机</w:t>
            </w:r>
          </w:p>
        </w:tc>
        <w:tc>
          <w:tcPr>
            <w:tcW w:w="1134" w:type="dxa"/>
            <w:noWrap w:val="0"/>
            <w:vAlign w:val="center"/>
          </w:tcPr>
          <w:p>
            <w:pPr>
              <w:pStyle w:val="13"/>
              <w:widowControl/>
              <w:rPr>
                <w:kern w:val="0"/>
              </w:rPr>
            </w:pPr>
            <w:r>
              <w:rPr>
                <w:kern w:val="0"/>
              </w:rPr>
              <w:t>A02061804</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5</w:t>
            </w:r>
          </w:p>
        </w:tc>
        <w:tc>
          <w:tcPr>
            <w:tcW w:w="850" w:type="dxa"/>
            <w:noWrap w:val="0"/>
            <w:vAlign w:val="center"/>
          </w:tcPr>
          <w:p>
            <w:pPr>
              <w:pStyle w:val="14"/>
              <w:widowControl/>
              <w:rPr>
                <w:kern w:val="0"/>
              </w:rPr>
            </w:pPr>
            <w:r>
              <w:rPr>
                <w:kern w:val="0"/>
              </w:rPr>
              <w:t>2.00</w:t>
            </w: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烹调电器</w:t>
            </w:r>
          </w:p>
        </w:tc>
        <w:tc>
          <w:tcPr>
            <w:tcW w:w="1134" w:type="dxa"/>
            <w:noWrap w:val="0"/>
            <w:vAlign w:val="center"/>
          </w:tcPr>
          <w:p>
            <w:pPr>
              <w:pStyle w:val="13"/>
              <w:widowControl/>
              <w:rPr>
                <w:kern w:val="0"/>
              </w:rPr>
            </w:pPr>
            <w:r>
              <w:rPr>
                <w:kern w:val="0"/>
              </w:rPr>
              <w:t>A02061816</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2</w:t>
            </w:r>
          </w:p>
        </w:tc>
        <w:tc>
          <w:tcPr>
            <w:tcW w:w="850" w:type="dxa"/>
            <w:noWrap w:val="0"/>
            <w:vAlign w:val="center"/>
          </w:tcPr>
          <w:p>
            <w:pPr>
              <w:pStyle w:val="14"/>
              <w:widowControl/>
              <w:rPr>
                <w:kern w:val="0"/>
              </w:rPr>
            </w:pPr>
            <w:r>
              <w:rPr>
                <w:kern w:val="0"/>
              </w:rPr>
              <w:t>0.10</w:t>
            </w:r>
          </w:p>
        </w:tc>
        <w:tc>
          <w:tcPr>
            <w:tcW w:w="964"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摄录一体机</w:t>
            </w:r>
          </w:p>
        </w:tc>
        <w:tc>
          <w:tcPr>
            <w:tcW w:w="1134" w:type="dxa"/>
            <w:noWrap w:val="0"/>
            <w:vAlign w:val="center"/>
          </w:tcPr>
          <w:p>
            <w:pPr>
              <w:pStyle w:val="13"/>
              <w:widowControl/>
              <w:rPr>
                <w:kern w:val="0"/>
              </w:rPr>
            </w:pPr>
            <w:r>
              <w:rPr>
                <w:kern w:val="0"/>
              </w:rPr>
              <w:t>A02091103</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其他组合音像设备</w:t>
            </w:r>
          </w:p>
        </w:tc>
        <w:tc>
          <w:tcPr>
            <w:tcW w:w="1134" w:type="dxa"/>
            <w:noWrap w:val="0"/>
            <w:vAlign w:val="center"/>
          </w:tcPr>
          <w:p>
            <w:pPr>
              <w:pStyle w:val="13"/>
              <w:widowControl/>
              <w:rPr>
                <w:kern w:val="0"/>
              </w:rPr>
            </w:pPr>
            <w:r>
              <w:rPr>
                <w:kern w:val="0"/>
              </w:rPr>
              <w:t>A02091399</w:t>
            </w:r>
          </w:p>
        </w:tc>
        <w:tc>
          <w:tcPr>
            <w:tcW w:w="709" w:type="dxa"/>
            <w:noWrap w:val="0"/>
            <w:vAlign w:val="center"/>
          </w:tcPr>
          <w:p>
            <w:pPr>
              <w:pStyle w:val="12"/>
              <w:widowControl/>
              <w:rPr>
                <w:kern w:val="0"/>
              </w:rPr>
            </w:pPr>
            <w:r>
              <w:rPr>
                <w:kern w:val="0"/>
              </w:rPr>
              <w:t>套</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4.00</w:t>
            </w:r>
          </w:p>
        </w:tc>
        <w:tc>
          <w:tcPr>
            <w:tcW w:w="964" w:type="dxa"/>
            <w:noWrap w:val="0"/>
            <w:vAlign w:val="center"/>
          </w:tcPr>
          <w:p>
            <w:pPr>
              <w:pStyle w:val="14"/>
              <w:widowControl/>
              <w:rPr>
                <w:kern w:val="0"/>
              </w:rPr>
            </w:pPr>
            <w:r>
              <w:rPr>
                <w:kern w:val="0"/>
              </w:rPr>
              <w:t>4.00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4.00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钢木床类</w:t>
            </w:r>
          </w:p>
        </w:tc>
        <w:tc>
          <w:tcPr>
            <w:tcW w:w="1134" w:type="dxa"/>
            <w:noWrap w:val="0"/>
            <w:vAlign w:val="center"/>
          </w:tcPr>
          <w:p>
            <w:pPr>
              <w:pStyle w:val="13"/>
              <w:widowControl/>
              <w:rPr>
                <w:kern w:val="0"/>
              </w:rPr>
            </w:pPr>
            <w:r>
              <w:rPr>
                <w:kern w:val="0"/>
              </w:rPr>
              <w:t>A05010101</w:t>
            </w:r>
          </w:p>
        </w:tc>
        <w:tc>
          <w:tcPr>
            <w:tcW w:w="709" w:type="dxa"/>
            <w:noWrap w:val="0"/>
            <w:vAlign w:val="center"/>
          </w:tcPr>
          <w:p>
            <w:pPr>
              <w:pStyle w:val="12"/>
              <w:widowControl/>
              <w:rPr>
                <w:kern w:val="0"/>
              </w:rPr>
            </w:pPr>
            <w:r>
              <w:rPr>
                <w:kern w:val="0"/>
              </w:rPr>
              <w:t>张</w:t>
            </w:r>
          </w:p>
        </w:tc>
        <w:tc>
          <w:tcPr>
            <w:tcW w:w="850" w:type="dxa"/>
            <w:noWrap w:val="0"/>
            <w:vAlign w:val="center"/>
          </w:tcPr>
          <w:p>
            <w:pPr>
              <w:pStyle w:val="14"/>
              <w:widowControl/>
              <w:rPr>
                <w:kern w:val="0"/>
              </w:rPr>
            </w:pPr>
            <w:r>
              <w:rPr>
                <w:kern w:val="0"/>
              </w:rPr>
              <w:t>250</w:t>
            </w:r>
          </w:p>
        </w:tc>
        <w:tc>
          <w:tcPr>
            <w:tcW w:w="850"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r>
              <w:rPr>
                <w:kern w:val="0"/>
              </w:rPr>
              <w:t>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钢塑床类</w:t>
            </w:r>
          </w:p>
        </w:tc>
        <w:tc>
          <w:tcPr>
            <w:tcW w:w="1134" w:type="dxa"/>
            <w:noWrap w:val="0"/>
            <w:vAlign w:val="center"/>
          </w:tcPr>
          <w:p>
            <w:pPr>
              <w:pStyle w:val="13"/>
              <w:widowControl/>
              <w:rPr>
                <w:kern w:val="0"/>
              </w:rPr>
            </w:pPr>
            <w:r>
              <w:rPr>
                <w:kern w:val="0"/>
              </w:rPr>
              <w:t>A05010102</w:t>
            </w:r>
          </w:p>
        </w:tc>
        <w:tc>
          <w:tcPr>
            <w:tcW w:w="709" w:type="dxa"/>
            <w:noWrap w:val="0"/>
            <w:vAlign w:val="center"/>
          </w:tcPr>
          <w:p>
            <w:pPr>
              <w:pStyle w:val="12"/>
              <w:widowControl/>
              <w:rPr>
                <w:kern w:val="0"/>
              </w:rPr>
            </w:pPr>
            <w:r>
              <w:rPr>
                <w:kern w:val="0"/>
              </w:rPr>
              <w:t>张</w:t>
            </w:r>
          </w:p>
        </w:tc>
        <w:tc>
          <w:tcPr>
            <w:tcW w:w="850" w:type="dxa"/>
            <w:noWrap w:val="0"/>
            <w:vAlign w:val="center"/>
          </w:tcPr>
          <w:p>
            <w:pPr>
              <w:pStyle w:val="14"/>
              <w:widowControl/>
              <w:rPr>
                <w:kern w:val="0"/>
              </w:rPr>
            </w:pPr>
            <w:r>
              <w:rPr>
                <w:kern w:val="0"/>
              </w:rPr>
              <w:t>250</w:t>
            </w:r>
          </w:p>
        </w:tc>
        <w:tc>
          <w:tcPr>
            <w:tcW w:w="850"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r>
              <w:rPr>
                <w:kern w:val="0"/>
              </w:rPr>
              <w:t>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50.00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木制床类</w:t>
            </w:r>
          </w:p>
        </w:tc>
        <w:tc>
          <w:tcPr>
            <w:tcW w:w="1134" w:type="dxa"/>
            <w:noWrap w:val="0"/>
            <w:vAlign w:val="center"/>
          </w:tcPr>
          <w:p>
            <w:pPr>
              <w:pStyle w:val="13"/>
              <w:widowControl/>
              <w:rPr>
                <w:kern w:val="0"/>
              </w:rPr>
            </w:pPr>
            <w:r>
              <w:rPr>
                <w:kern w:val="0"/>
              </w:rPr>
              <w:t>A05010104</w:t>
            </w:r>
          </w:p>
        </w:tc>
        <w:tc>
          <w:tcPr>
            <w:tcW w:w="709" w:type="dxa"/>
            <w:noWrap w:val="0"/>
            <w:vAlign w:val="center"/>
          </w:tcPr>
          <w:p>
            <w:pPr>
              <w:pStyle w:val="12"/>
              <w:widowControl/>
              <w:rPr>
                <w:kern w:val="0"/>
              </w:rPr>
            </w:pPr>
            <w:r>
              <w:rPr>
                <w:kern w:val="0"/>
              </w:rPr>
              <w:t>张</w:t>
            </w:r>
          </w:p>
        </w:tc>
        <w:tc>
          <w:tcPr>
            <w:tcW w:w="850" w:type="dxa"/>
            <w:noWrap w:val="0"/>
            <w:vAlign w:val="center"/>
          </w:tcPr>
          <w:p>
            <w:pPr>
              <w:pStyle w:val="14"/>
              <w:widowControl/>
              <w:rPr>
                <w:kern w:val="0"/>
              </w:rPr>
            </w:pPr>
            <w:r>
              <w:rPr>
                <w:kern w:val="0"/>
              </w:rPr>
              <w:t>150</w:t>
            </w:r>
          </w:p>
        </w:tc>
        <w:tc>
          <w:tcPr>
            <w:tcW w:w="850" w:type="dxa"/>
            <w:noWrap w:val="0"/>
            <w:vAlign w:val="center"/>
          </w:tcPr>
          <w:p>
            <w:pPr>
              <w:pStyle w:val="14"/>
              <w:widowControl/>
              <w:rPr>
                <w:kern w:val="0"/>
              </w:rPr>
            </w:pPr>
            <w:r>
              <w:rPr>
                <w:kern w:val="0"/>
              </w:rPr>
              <w:t>0.20</w:t>
            </w:r>
          </w:p>
        </w:tc>
        <w:tc>
          <w:tcPr>
            <w:tcW w:w="964" w:type="dxa"/>
            <w:noWrap w:val="0"/>
            <w:vAlign w:val="center"/>
          </w:tcPr>
          <w:p>
            <w:pPr>
              <w:pStyle w:val="14"/>
              <w:widowControl/>
              <w:rPr>
                <w:kern w:val="0"/>
              </w:rPr>
            </w:pPr>
            <w:r>
              <w:rPr>
                <w:kern w:val="0"/>
              </w:rPr>
              <w:t>30.00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30.00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办公桌</w:t>
            </w:r>
          </w:p>
        </w:tc>
        <w:tc>
          <w:tcPr>
            <w:tcW w:w="1134" w:type="dxa"/>
            <w:noWrap w:val="0"/>
            <w:vAlign w:val="center"/>
          </w:tcPr>
          <w:p>
            <w:pPr>
              <w:pStyle w:val="13"/>
              <w:widowControl/>
              <w:rPr>
                <w:kern w:val="0"/>
              </w:rPr>
            </w:pPr>
            <w:r>
              <w:rPr>
                <w:kern w:val="0"/>
              </w:rPr>
              <w:t>A05010201</w:t>
            </w:r>
          </w:p>
        </w:tc>
        <w:tc>
          <w:tcPr>
            <w:tcW w:w="709" w:type="dxa"/>
            <w:noWrap w:val="0"/>
            <w:vAlign w:val="center"/>
          </w:tcPr>
          <w:p>
            <w:pPr>
              <w:pStyle w:val="12"/>
              <w:widowControl/>
              <w:rPr>
                <w:kern w:val="0"/>
              </w:rPr>
            </w:pPr>
            <w:r>
              <w:rPr>
                <w:kern w:val="0"/>
              </w:rPr>
              <w:t>张</w:t>
            </w:r>
          </w:p>
        </w:tc>
        <w:tc>
          <w:tcPr>
            <w:tcW w:w="850" w:type="dxa"/>
            <w:noWrap w:val="0"/>
            <w:vAlign w:val="center"/>
          </w:tcPr>
          <w:p>
            <w:pPr>
              <w:pStyle w:val="14"/>
              <w:widowControl/>
              <w:rPr>
                <w:kern w:val="0"/>
              </w:rPr>
            </w:pPr>
            <w:r>
              <w:rPr>
                <w:kern w:val="0"/>
              </w:rPr>
              <w:t>135</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67.50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67.50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其他台、桌类</w:t>
            </w:r>
          </w:p>
        </w:tc>
        <w:tc>
          <w:tcPr>
            <w:tcW w:w="1134" w:type="dxa"/>
            <w:noWrap w:val="0"/>
            <w:vAlign w:val="center"/>
          </w:tcPr>
          <w:p>
            <w:pPr>
              <w:pStyle w:val="13"/>
              <w:widowControl/>
              <w:rPr>
                <w:kern w:val="0"/>
              </w:rPr>
            </w:pPr>
            <w:r>
              <w:rPr>
                <w:kern w:val="0"/>
              </w:rPr>
              <w:t>A05010299</w:t>
            </w:r>
          </w:p>
        </w:tc>
        <w:tc>
          <w:tcPr>
            <w:tcW w:w="709" w:type="dxa"/>
            <w:noWrap w:val="0"/>
            <w:vAlign w:val="center"/>
          </w:tcPr>
          <w:p>
            <w:pPr>
              <w:pStyle w:val="12"/>
              <w:widowControl/>
              <w:rPr>
                <w:kern w:val="0"/>
              </w:rPr>
            </w:pPr>
            <w:r>
              <w:rPr>
                <w:kern w:val="0"/>
              </w:rPr>
              <w:t>张</w:t>
            </w:r>
          </w:p>
        </w:tc>
        <w:tc>
          <w:tcPr>
            <w:tcW w:w="850" w:type="dxa"/>
            <w:noWrap w:val="0"/>
            <w:vAlign w:val="center"/>
          </w:tcPr>
          <w:p>
            <w:pPr>
              <w:pStyle w:val="14"/>
              <w:widowControl/>
              <w:rPr>
                <w:kern w:val="0"/>
              </w:rPr>
            </w:pPr>
            <w:r>
              <w:rPr>
                <w:kern w:val="0"/>
              </w:rPr>
              <w:t>3</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办公椅</w:t>
            </w:r>
          </w:p>
        </w:tc>
        <w:tc>
          <w:tcPr>
            <w:tcW w:w="1134" w:type="dxa"/>
            <w:noWrap w:val="0"/>
            <w:vAlign w:val="center"/>
          </w:tcPr>
          <w:p>
            <w:pPr>
              <w:pStyle w:val="13"/>
              <w:widowControl/>
              <w:rPr>
                <w:kern w:val="0"/>
              </w:rPr>
            </w:pPr>
            <w:r>
              <w:rPr>
                <w:kern w:val="0"/>
              </w:rPr>
              <w:t>A05010301</w:t>
            </w:r>
          </w:p>
        </w:tc>
        <w:tc>
          <w:tcPr>
            <w:tcW w:w="709" w:type="dxa"/>
            <w:noWrap w:val="0"/>
            <w:vAlign w:val="center"/>
          </w:tcPr>
          <w:p>
            <w:pPr>
              <w:pStyle w:val="12"/>
              <w:widowControl/>
              <w:rPr>
                <w:kern w:val="0"/>
              </w:rPr>
            </w:pPr>
            <w:r>
              <w:rPr>
                <w:kern w:val="0"/>
              </w:rPr>
              <w:t>把</w:t>
            </w:r>
          </w:p>
        </w:tc>
        <w:tc>
          <w:tcPr>
            <w:tcW w:w="850" w:type="dxa"/>
            <w:noWrap w:val="0"/>
            <w:vAlign w:val="center"/>
          </w:tcPr>
          <w:p>
            <w:pPr>
              <w:pStyle w:val="14"/>
              <w:widowControl/>
              <w:rPr>
                <w:kern w:val="0"/>
              </w:rPr>
            </w:pPr>
            <w:r>
              <w:rPr>
                <w:kern w:val="0"/>
              </w:rPr>
              <w:t>139</w:t>
            </w:r>
          </w:p>
        </w:tc>
        <w:tc>
          <w:tcPr>
            <w:tcW w:w="850" w:type="dxa"/>
            <w:noWrap w:val="0"/>
            <w:vAlign w:val="center"/>
          </w:tcPr>
          <w:p>
            <w:pPr>
              <w:pStyle w:val="14"/>
              <w:widowControl/>
              <w:rPr>
                <w:kern w:val="0"/>
              </w:rPr>
            </w:pPr>
            <w:r>
              <w:rPr>
                <w:kern w:val="0"/>
              </w:rPr>
              <w:t>0.50</w:t>
            </w:r>
          </w:p>
        </w:tc>
        <w:tc>
          <w:tcPr>
            <w:tcW w:w="964" w:type="dxa"/>
            <w:noWrap w:val="0"/>
            <w:vAlign w:val="center"/>
          </w:tcPr>
          <w:p>
            <w:pPr>
              <w:pStyle w:val="14"/>
              <w:widowControl/>
              <w:rPr>
                <w:kern w:val="0"/>
              </w:rPr>
            </w:pPr>
            <w:r>
              <w:rPr>
                <w:kern w:val="0"/>
              </w:rPr>
              <w:t>69.50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69.50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文件柜</w:t>
            </w:r>
          </w:p>
        </w:tc>
        <w:tc>
          <w:tcPr>
            <w:tcW w:w="1134" w:type="dxa"/>
            <w:noWrap w:val="0"/>
            <w:vAlign w:val="center"/>
          </w:tcPr>
          <w:p>
            <w:pPr>
              <w:pStyle w:val="13"/>
              <w:widowControl/>
              <w:rPr>
                <w:kern w:val="0"/>
              </w:rPr>
            </w:pPr>
            <w:r>
              <w:rPr>
                <w:kern w:val="0"/>
              </w:rPr>
              <w:t>A05010502</w:t>
            </w:r>
          </w:p>
        </w:tc>
        <w:tc>
          <w:tcPr>
            <w:tcW w:w="709" w:type="dxa"/>
            <w:noWrap w:val="0"/>
            <w:vAlign w:val="center"/>
          </w:tcPr>
          <w:p>
            <w:pPr>
              <w:pStyle w:val="12"/>
              <w:widowControl/>
              <w:rPr>
                <w:kern w:val="0"/>
              </w:rPr>
            </w:pPr>
            <w:r>
              <w:rPr>
                <w:kern w:val="0"/>
              </w:rPr>
              <w:t>个</w:t>
            </w:r>
          </w:p>
        </w:tc>
        <w:tc>
          <w:tcPr>
            <w:tcW w:w="850" w:type="dxa"/>
            <w:noWrap w:val="0"/>
            <w:vAlign w:val="center"/>
          </w:tcPr>
          <w:p>
            <w:pPr>
              <w:pStyle w:val="14"/>
              <w:widowControl/>
              <w:rPr>
                <w:kern w:val="0"/>
              </w:rPr>
            </w:pPr>
            <w:r>
              <w:rPr>
                <w:kern w:val="0"/>
              </w:rPr>
              <w:t>8</w:t>
            </w:r>
          </w:p>
        </w:tc>
        <w:tc>
          <w:tcPr>
            <w:tcW w:w="850" w:type="dxa"/>
            <w:noWrap w:val="0"/>
            <w:vAlign w:val="center"/>
          </w:tcPr>
          <w:p>
            <w:pPr>
              <w:pStyle w:val="14"/>
              <w:widowControl/>
              <w:rPr>
                <w:kern w:val="0"/>
              </w:rPr>
            </w:pPr>
            <w:r>
              <w:rPr>
                <w:kern w:val="0"/>
              </w:rPr>
              <w:t>0.30</w:t>
            </w:r>
          </w:p>
        </w:tc>
        <w:tc>
          <w:tcPr>
            <w:tcW w:w="964" w:type="dxa"/>
            <w:noWrap w:val="0"/>
            <w:vAlign w:val="center"/>
          </w:tcPr>
          <w:p>
            <w:pPr>
              <w:pStyle w:val="14"/>
              <w:widowControl/>
              <w:rPr>
                <w:kern w:val="0"/>
              </w:rPr>
            </w:pPr>
            <w:r>
              <w:rPr>
                <w:kern w:val="0"/>
              </w:rPr>
              <w:t>2.40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2.40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单位资金政府采购支出项目（货物类）</w:t>
            </w:r>
          </w:p>
        </w:tc>
        <w:tc>
          <w:tcPr>
            <w:tcW w:w="964" w:type="dxa"/>
            <w:noWrap w:val="0"/>
            <w:vAlign w:val="center"/>
          </w:tcPr>
          <w:p>
            <w:pPr>
              <w:pStyle w:val="14"/>
              <w:widowControl/>
              <w:rPr>
                <w:kern w:val="0"/>
              </w:rPr>
            </w:pPr>
            <w:r>
              <w:rPr>
                <w:kern w:val="0"/>
              </w:rPr>
              <w:t>700.00</w:t>
            </w:r>
          </w:p>
        </w:tc>
        <w:tc>
          <w:tcPr>
            <w:tcW w:w="1134" w:type="dxa"/>
            <w:noWrap w:val="0"/>
            <w:vAlign w:val="center"/>
          </w:tcPr>
          <w:p>
            <w:pPr>
              <w:pStyle w:val="13"/>
              <w:widowControl/>
              <w:rPr>
                <w:kern w:val="0"/>
              </w:rPr>
            </w:pPr>
            <w:r>
              <w:rPr>
                <w:kern w:val="0"/>
              </w:rPr>
              <w:t>复印纸</w:t>
            </w:r>
          </w:p>
        </w:tc>
        <w:tc>
          <w:tcPr>
            <w:tcW w:w="1134" w:type="dxa"/>
            <w:noWrap w:val="0"/>
            <w:vAlign w:val="center"/>
          </w:tcPr>
          <w:p>
            <w:pPr>
              <w:pStyle w:val="13"/>
              <w:widowControl/>
              <w:rPr>
                <w:kern w:val="0"/>
              </w:rPr>
            </w:pPr>
            <w:r>
              <w:rPr>
                <w:kern w:val="0"/>
              </w:rPr>
              <w:t>A05040101</w:t>
            </w:r>
          </w:p>
        </w:tc>
        <w:tc>
          <w:tcPr>
            <w:tcW w:w="709" w:type="dxa"/>
            <w:noWrap w:val="0"/>
            <w:vAlign w:val="center"/>
          </w:tcPr>
          <w:p>
            <w:pPr>
              <w:pStyle w:val="12"/>
              <w:widowControl/>
              <w:rPr>
                <w:kern w:val="0"/>
              </w:rPr>
            </w:pPr>
            <w:r>
              <w:rPr>
                <w:kern w:val="0"/>
              </w:rPr>
              <w:t>包</w:t>
            </w:r>
          </w:p>
        </w:tc>
        <w:tc>
          <w:tcPr>
            <w:tcW w:w="850" w:type="dxa"/>
            <w:noWrap w:val="0"/>
            <w:vAlign w:val="center"/>
          </w:tcPr>
          <w:p>
            <w:pPr>
              <w:pStyle w:val="14"/>
              <w:widowControl/>
              <w:rPr>
                <w:kern w:val="0"/>
              </w:rPr>
            </w:pPr>
            <w:r>
              <w:rPr>
                <w:kern w:val="0"/>
              </w:rPr>
              <w:t>5000</w:t>
            </w:r>
          </w:p>
        </w:tc>
        <w:tc>
          <w:tcPr>
            <w:tcW w:w="850" w:type="dxa"/>
            <w:noWrap w:val="0"/>
            <w:vAlign w:val="center"/>
          </w:tcPr>
          <w:p>
            <w:pPr>
              <w:pStyle w:val="14"/>
              <w:widowControl/>
              <w:rPr>
                <w:kern w:val="0"/>
              </w:rPr>
            </w:pPr>
            <w:r>
              <w:rPr>
                <w:kern w:val="0"/>
              </w:rPr>
              <w:t>0.00</w:t>
            </w: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10.00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公立医院取消药品耗材加成补助</w:t>
            </w:r>
          </w:p>
        </w:tc>
        <w:tc>
          <w:tcPr>
            <w:tcW w:w="964" w:type="dxa"/>
            <w:noWrap w:val="0"/>
            <w:vAlign w:val="center"/>
          </w:tcPr>
          <w:p>
            <w:pPr>
              <w:pStyle w:val="14"/>
              <w:widowControl/>
              <w:rPr>
                <w:kern w:val="0"/>
              </w:rPr>
            </w:pPr>
            <w:r>
              <w:rPr>
                <w:kern w:val="0"/>
              </w:rPr>
              <w:t>117.00</w:t>
            </w:r>
          </w:p>
        </w:tc>
        <w:tc>
          <w:tcPr>
            <w:tcW w:w="1134" w:type="dxa"/>
            <w:noWrap w:val="0"/>
            <w:vAlign w:val="center"/>
          </w:tcPr>
          <w:p>
            <w:pPr>
              <w:pStyle w:val="13"/>
              <w:widowControl/>
              <w:rPr>
                <w:kern w:val="0"/>
              </w:rPr>
            </w:pPr>
            <w:r>
              <w:rPr>
                <w:kern w:val="0"/>
              </w:rPr>
              <w:t>其他医药品</w:t>
            </w:r>
          </w:p>
        </w:tc>
        <w:tc>
          <w:tcPr>
            <w:tcW w:w="1134" w:type="dxa"/>
            <w:noWrap w:val="0"/>
            <w:vAlign w:val="center"/>
          </w:tcPr>
          <w:p>
            <w:pPr>
              <w:pStyle w:val="13"/>
              <w:widowControl/>
              <w:rPr>
                <w:kern w:val="0"/>
              </w:rPr>
            </w:pPr>
            <w:r>
              <w:rPr>
                <w:kern w:val="0"/>
              </w:rPr>
              <w:t>A07029900</w:t>
            </w:r>
          </w:p>
        </w:tc>
        <w:tc>
          <w:tcPr>
            <w:tcW w:w="709" w:type="dxa"/>
            <w:noWrap w:val="0"/>
            <w:vAlign w:val="center"/>
          </w:tcPr>
          <w:p>
            <w:pPr>
              <w:pStyle w:val="12"/>
              <w:widowControl/>
              <w:rPr>
                <w:kern w:val="0"/>
              </w:rPr>
            </w:pPr>
            <w:r>
              <w:rPr>
                <w:kern w:val="0"/>
              </w:rPr>
              <w:t>年</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117.00</w:t>
            </w:r>
          </w:p>
        </w:tc>
        <w:tc>
          <w:tcPr>
            <w:tcW w:w="964" w:type="dxa"/>
            <w:noWrap w:val="0"/>
            <w:vAlign w:val="center"/>
          </w:tcPr>
          <w:p>
            <w:pPr>
              <w:pStyle w:val="14"/>
              <w:widowControl/>
              <w:rPr>
                <w:kern w:val="0"/>
              </w:rPr>
            </w:pPr>
            <w:r>
              <w:rPr>
                <w:kern w:val="0"/>
              </w:rPr>
              <w:t>117.00</w:t>
            </w:r>
          </w:p>
        </w:tc>
        <w:tc>
          <w:tcPr>
            <w:tcW w:w="964" w:type="dxa"/>
            <w:noWrap w:val="0"/>
            <w:vAlign w:val="center"/>
          </w:tcPr>
          <w:p>
            <w:pPr>
              <w:pStyle w:val="14"/>
              <w:widowControl/>
              <w:rPr>
                <w:kern w:val="0"/>
              </w:rPr>
            </w:pPr>
            <w:r>
              <w:rPr>
                <w:kern w:val="0"/>
              </w:rPr>
              <w:t>117.00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中央提前下达2024年中医药事业传承与发展补助资金（中医医院康复科建设项目）</w:t>
            </w:r>
          </w:p>
        </w:tc>
        <w:tc>
          <w:tcPr>
            <w:tcW w:w="964" w:type="dxa"/>
            <w:noWrap w:val="0"/>
            <w:vAlign w:val="center"/>
          </w:tcPr>
          <w:p>
            <w:pPr>
              <w:pStyle w:val="14"/>
              <w:widowControl/>
              <w:rPr>
                <w:kern w:val="0"/>
              </w:rPr>
            </w:pPr>
            <w:r>
              <w:rPr>
                <w:kern w:val="0"/>
              </w:rPr>
              <w:t>200.00</w:t>
            </w:r>
          </w:p>
        </w:tc>
        <w:tc>
          <w:tcPr>
            <w:tcW w:w="1134" w:type="dxa"/>
            <w:noWrap w:val="0"/>
            <w:vAlign w:val="center"/>
          </w:tcPr>
          <w:p>
            <w:pPr>
              <w:pStyle w:val="13"/>
              <w:widowControl/>
              <w:rPr>
                <w:kern w:val="0"/>
              </w:rPr>
            </w:pPr>
            <w:r>
              <w:rPr>
                <w:kern w:val="0"/>
              </w:rPr>
              <w:t>物理治疗、康复及体育治疗仪器设备</w:t>
            </w:r>
          </w:p>
        </w:tc>
        <w:tc>
          <w:tcPr>
            <w:tcW w:w="1134" w:type="dxa"/>
            <w:noWrap w:val="0"/>
            <w:vAlign w:val="center"/>
          </w:tcPr>
          <w:p>
            <w:pPr>
              <w:pStyle w:val="13"/>
              <w:widowControl/>
              <w:rPr>
                <w:kern w:val="0"/>
              </w:rPr>
            </w:pPr>
            <w:r>
              <w:rPr>
                <w:kern w:val="0"/>
              </w:rPr>
              <w:t>A02320800</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200.00</w:t>
            </w:r>
          </w:p>
        </w:tc>
        <w:tc>
          <w:tcPr>
            <w:tcW w:w="964" w:type="dxa"/>
            <w:noWrap w:val="0"/>
            <w:vAlign w:val="center"/>
          </w:tcPr>
          <w:p>
            <w:pPr>
              <w:pStyle w:val="14"/>
              <w:widowControl/>
              <w:rPr>
                <w:kern w:val="0"/>
              </w:rPr>
            </w:pPr>
            <w:r>
              <w:rPr>
                <w:kern w:val="0"/>
              </w:rPr>
              <w:t>200.00</w:t>
            </w:r>
          </w:p>
        </w:tc>
        <w:tc>
          <w:tcPr>
            <w:tcW w:w="964" w:type="dxa"/>
            <w:noWrap w:val="0"/>
            <w:vAlign w:val="center"/>
          </w:tcPr>
          <w:p>
            <w:pPr>
              <w:pStyle w:val="14"/>
              <w:widowControl/>
              <w:rPr>
                <w:kern w:val="0"/>
              </w:rPr>
            </w:pPr>
            <w:r>
              <w:rPr>
                <w:kern w:val="0"/>
              </w:rPr>
              <w:t>200.00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r>
              <w:rPr>
                <w:kern w:val="0"/>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中央提前下达2024年中医药事业传承与发展补助资金（中医医院老年病科建设项目）</w:t>
            </w:r>
          </w:p>
        </w:tc>
        <w:tc>
          <w:tcPr>
            <w:tcW w:w="964" w:type="dxa"/>
            <w:noWrap w:val="0"/>
            <w:vAlign w:val="center"/>
          </w:tcPr>
          <w:p>
            <w:pPr>
              <w:pStyle w:val="14"/>
              <w:widowControl/>
              <w:rPr>
                <w:kern w:val="0"/>
              </w:rPr>
            </w:pPr>
            <w:r>
              <w:rPr>
                <w:kern w:val="0"/>
              </w:rPr>
              <w:t>50.00</w:t>
            </w:r>
          </w:p>
        </w:tc>
        <w:tc>
          <w:tcPr>
            <w:tcW w:w="1134" w:type="dxa"/>
            <w:noWrap w:val="0"/>
            <w:vAlign w:val="center"/>
          </w:tcPr>
          <w:p>
            <w:pPr>
              <w:pStyle w:val="13"/>
              <w:widowControl/>
              <w:rPr>
                <w:kern w:val="0"/>
              </w:rPr>
            </w:pPr>
            <w:r>
              <w:rPr>
                <w:kern w:val="0"/>
              </w:rPr>
              <w:t>物理治疗、康复及体育治疗仪器设备</w:t>
            </w:r>
          </w:p>
        </w:tc>
        <w:tc>
          <w:tcPr>
            <w:tcW w:w="1134" w:type="dxa"/>
            <w:noWrap w:val="0"/>
            <w:vAlign w:val="center"/>
          </w:tcPr>
          <w:p>
            <w:pPr>
              <w:pStyle w:val="13"/>
              <w:widowControl/>
              <w:rPr>
                <w:kern w:val="0"/>
              </w:rPr>
            </w:pPr>
            <w:r>
              <w:rPr>
                <w:kern w:val="0"/>
              </w:rPr>
              <w:t>A02320800</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33.00</w:t>
            </w:r>
          </w:p>
        </w:tc>
        <w:tc>
          <w:tcPr>
            <w:tcW w:w="964" w:type="dxa"/>
            <w:noWrap w:val="0"/>
            <w:vAlign w:val="center"/>
          </w:tcPr>
          <w:p>
            <w:pPr>
              <w:pStyle w:val="14"/>
              <w:widowControl/>
              <w:rPr>
                <w:kern w:val="0"/>
              </w:rPr>
            </w:pPr>
            <w:r>
              <w:rPr>
                <w:kern w:val="0"/>
              </w:rPr>
              <w:t>33.00</w:t>
            </w:r>
          </w:p>
        </w:tc>
        <w:tc>
          <w:tcPr>
            <w:tcW w:w="964" w:type="dxa"/>
            <w:noWrap w:val="0"/>
            <w:vAlign w:val="center"/>
          </w:tcPr>
          <w:p>
            <w:pPr>
              <w:pStyle w:val="14"/>
              <w:widowControl/>
              <w:rPr>
                <w:kern w:val="0"/>
              </w:rPr>
            </w:pPr>
            <w:r>
              <w:rPr>
                <w:kern w:val="0"/>
              </w:rPr>
              <w:t>33.00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3"/>
              <w:widowControl/>
              <w:rPr>
                <w:kern w:val="0"/>
              </w:rPr>
            </w:pPr>
            <w:r>
              <w:rPr>
                <w:kern w:val="0"/>
              </w:rPr>
              <w:t>中央提前下达2024年中医药事业传承与发展补助资金（中医医院老年病科建设项目）</w:t>
            </w:r>
          </w:p>
        </w:tc>
        <w:tc>
          <w:tcPr>
            <w:tcW w:w="964" w:type="dxa"/>
            <w:noWrap w:val="0"/>
            <w:vAlign w:val="center"/>
          </w:tcPr>
          <w:p>
            <w:pPr>
              <w:pStyle w:val="14"/>
              <w:widowControl/>
              <w:rPr>
                <w:kern w:val="0"/>
              </w:rPr>
            </w:pPr>
            <w:r>
              <w:rPr>
                <w:kern w:val="0"/>
              </w:rPr>
              <w:t>50.00</w:t>
            </w:r>
          </w:p>
        </w:tc>
        <w:tc>
          <w:tcPr>
            <w:tcW w:w="1134" w:type="dxa"/>
            <w:noWrap w:val="0"/>
            <w:vAlign w:val="center"/>
          </w:tcPr>
          <w:p>
            <w:pPr>
              <w:pStyle w:val="13"/>
              <w:widowControl/>
              <w:rPr>
                <w:kern w:val="0"/>
              </w:rPr>
            </w:pPr>
            <w:r>
              <w:rPr>
                <w:kern w:val="0"/>
              </w:rPr>
              <w:t>其他医疗设备</w:t>
            </w:r>
          </w:p>
        </w:tc>
        <w:tc>
          <w:tcPr>
            <w:tcW w:w="1134" w:type="dxa"/>
            <w:noWrap w:val="0"/>
            <w:vAlign w:val="center"/>
          </w:tcPr>
          <w:p>
            <w:pPr>
              <w:pStyle w:val="13"/>
              <w:widowControl/>
              <w:rPr>
                <w:kern w:val="0"/>
              </w:rPr>
            </w:pPr>
            <w:r>
              <w:rPr>
                <w:kern w:val="0"/>
              </w:rPr>
              <w:t>A02329900</w:t>
            </w:r>
          </w:p>
        </w:tc>
        <w:tc>
          <w:tcPr>
            <w:tcW w:w="709" w:type="dxa"/>
            <w:noWrap w:val="0"/>
            <w:vAlign w:val="center"/>
          </w:tcPr>
          <w:p>
            <w:pPr>
              <w:pStyle w:val="12"/>
              <w:widowControl/>
              <w:rPr>
                <w:kern w:val="0"/>
              </w:rPr>
            </w:pPr>
            <w:r>
              <w:rPr>
                <w:kern w:val="0"/>
              </w:rPr>
              <w:t>台</w:t>
            </w:r>
          </w:p>
        </w:tc>
        <w:tc>
          <w:tcPr>
            <w:tcW w:w="850" w:type="dxa"/>
            <w:noWrap w:val="0"/>
            <w:vAlign w:val="center"/>
          </w:tcPr>
          <w:p>
            <w:pPr>
              <w:pStyle w:val="14"/>
              <w:widowControl/>
              <w:rPr>
                <w:kern w:val="0"/>
              </w:rPr>
            </w:pPr>
            <w:r>
              <w:rPr>
                <w:kern w:val="0"/>
              </w:rPr>
              <w:t>1</w:t>
            </w:r>
          </w:p>
        </w:tc>
        <w:tc>
          <w:tcPr>
            <w:tcW w:w="850" w:type="dxa"/>
            <w:noWrap w:val="0"/>
            <w:vAlign w:val="center"/>
          </w:tcPr>
          <w:p>
            <w:pPr>
              <w:pStyle w:val="14"/>
              <w:widowControl/>
              <w:rPr>
                <w:kern w:val="0"/>
              </w:rPr>
            </w:pPr>
            <w:r>
              <w:rPr>
                <w:kern w:val="0"/>
              </w:rPr>
              <w:t>17.00</w:t>
            </w:r>
          </w:p>
        </w:tc>
        <w:tc>
          <w:tcPr>
            <w:tcW w:w="964" w:type="dxa"/>
            <w:noWrap w:val="0"/>
            <w:vAlign w:val="center"/>
          </w:tcPr>
          <w:p>
            <w:pPr>
              <w:pStyle w:val="14"/>
              <w:widowControl/>
              <w:rPr>
                <w:kern w:val="0"/>
              </w:rPr>
            </w:pPr>
            <w:r>
              <w:rPr>
                <w:kern w:val="0"/>
              </w:rPr>
              <w:t>17.00</w:t>
            </w:r>
          </w:p>
        </w:tc>
        <w:tc>
          <w:tcPr>
            <w:tcW w:w="964" w:type="dxa"/>
            <w:noWrap w:val="0"/>
            <w:vAlign w:val="center"/>
          </w:tcPr>
          <w:p>
            <w:pPr>
              <w:pStyle w:val="14"/>
              <w:widowControl/>
              <w:rPr>
                <w:kern w:val="0"/>
              </w:rPr>
            </w:pPr>
            <w:r>
              <w:rPr>
                <w:kern w:val="0"/>
              </w:rPr>
              <w:t>17.00</w:t>
            </w: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c>
          <w:tcPr>
            <w:tcW w:w="964" w:type="dxa"/>
            <w:noWrap w:val="0"/>
            <w:vAlign w:val="center"/>
          </w:tcPr>
          <w:p>
            <w:pPr>
              <w:pStyle w:val="14"/>
              <w:widowControl/>
              <w:rPr>
                <w:kern w:val="0"/>
              </w:rPr>
            </w:pPr>
          </w:p>
        </w:tc>
      </w:tr>
    </w:tbl>
    <w:p>
      <w:pPr>
        <w:widowControl/>
        <w:spacing w:line="500" w:lineRule="exact"/>
        <w:ind w:firstLine="420"/>
        <w:jc w:val="left"/>
        <w:rPr>
          <w:rFonts w:ascii="Times New Roman" w:hAnsi="Times New Roman" w:eastAsia="Times New Roman" w:cs="Times New Roman"/>
          <w:kern w:val="0"/>
          <w:sz w:val="24"/>
          <w:lang w:eastAsia="uk-UA"/>
        </w:rPr>
      </w:pPr>
      <w:r>
        <w:rPr>
          <w:rFonts w:ascii="方正书宋_GBK" w:hAnsi="方正书宋_GBK" w:eastAsia="方正书宋_GBK" w:cs="方正书宋_GBK"/>
          <w:color w:val="000000"/>
          <w:kern w:val="0"/>
          <w:sz w:val="21"/>
          <w:lang w:eastAsia="uk-UA"/>
        </w:rPr>
        <w:t>注：同一采购目录序号的物品，其单价会因配置规格不同而变动，均符合资产配置标准。涉密采购事项按照相关规定执行。</w:t>
      </w:r>
    </w:p>
    <w:p>
      <w:pPr>
        <w:widowControl/>
        <w:ind w:firstLine="640"/>
        <w:jc w:val="left"/>
        <w:rPr>
          <w:rFonts w:ascii="Times New Roman" w:hAnsi="Times New Roman" w:eastAsia="Times New Roman" w:cs="Times New Roman"/>
          <w:kern w:val="0"/>
          <w:sz w:val="24"/>
          <w:lang w:eastAsia="uk-UA"/>
        </w:rPr>
      </w:pPr>
    </w:p>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七、国有资产信息</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河北省康复医院上年末固定资产金额为12637.00万元（详见下表）。本年度拟购置固定资产总额为950.00万元，已按要求列入政府采购预算，详见政府采购预算表。</w:t>
      </w:r>
    </w:p>
    <w:p>
      <w:pPr>
        <w:widowControl/>
        <w:jc w:val="center"/>
        <w:rPr>
          <w:rFonts w:ascii="Times New Roman" w:hAnsi="Times New Roman" w:eastAsia="Times New Roman" w:cs="Times New Roman"/>
          <w:kern w:val="0"/>
          <w:sz w:val="24"/>
          <w:lang w:eastAsia="uk-UA"/>
        </w:rPr>
      </w:pPr>
      <w:r>
        <w:rPr>
          <w:rFonts w:ascii="方正小标宋_GBK" w:hAnsi="方正小标宋_GBK" w:eastAsia="方正小标宋_GBK" w:cs="方正小标宋_GBK"/>
          <w:color w:val="000000"/>
          <w:kern w:val="0"/>
          <w:sz w:val="36"/>
          <w:lang w:eastAsia="uk-UA"/>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8"/>
              <w:widowControl/>
              <w:rPr>
                <w:kern w:val="0"/>
              </w:rPr>
            </w:pPr>
            <w:r>
              <w:rPr>
                <w:kern w:val="0"/>
              </w:rPr>
              <w:t>361015河北省康复医院</w:t>
            </w:r>
          </w:p>
        </w:tc>
        <w:tc>
          <w:tcPr>
            <w:tcW w:w="5669" w:type="dxa"/>
            <w:gridSpan w:val="2"/>
            <w:tcBorders>
              <w:top w:val="single" w:color="FFFFFF" w:sz="6" w:space="0"/>
              <w:left w:val="single" w:color="FFFFFF" w:sz="6" w:space="0"/>
              <w:right w:val="single" w:color="FFFFFF" w:sz="6" w:space="0"/>
            </w:tcBorders>
            <w:noWrap w:val="0"/>
            <w:vAlign w:val="center"/>
          </w:tcPr>
          <w:p>
            <w:pPr>
              <w:pStyle w:val="10"/>
              <w:widowControl/>
              <w:rPr>
                <w:kern w:val="0"/>
              </w:rPr>
            </w:pPr>
            <w:r>
              <w:rPr>
                <w:kern w:val="0"/>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1"/>
              <w:widowControl/>
              <w:rPr>
                <w:kern w:val="0"/>
              </w:rPr>
            </w:pPr>
            <w:r>
              <w:rPr>
                <w:kern w:val="0"/>
              </w:rPr>
              <w:t>项   目</w:t>
            </w:r>
          </w:p>
        </w:tc>
        <w:tc>
          <w:tcPr>
            <w:tcW w:w="2835" w:type="dxa"/>
            <w:noWrap w:val="0"/>
            <w:vAlign w:val="center"/>
          </w:tcPr>
          <w:p>
            <w:pPr>
              <w:pStyle w:val="11"/>
              <w:widowControl/>
              <w:rPr>
                <w:kern w:val="0"/>
              </w:rPr>
            </w:pPr>
            <w:r>
              <w:rPr>
                <w:kern w:val="0"/>
              </w:rPr>
              <w:t>数量</w:t>
            </w:r>
          </w:p>
        </w:tc>
        <w:tc>
          <w:tcPr>
            <w:tcW w:w="2835" w:type="dxa"/>
            <w:noWrap w:val="0"/>
            <w:vAlign w:val="center"/>
          </w:tcPr>
          <w:p>
            <w:pPr>
              <w:pStyle w:val="11"/>
              <w:widowControl/>
              <w:rPr>
                <w:kern w:val="0"/>
              </w:rPr>
            </w:pPr>
            <w:r>
              <w:rPr>
                <w:kern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widowControl/>
              <w:rPr>
                <w:kern w:val="0"/>
              </w:rPr>
            </w:pPr>
            <w:r>
              <w:rPr>
                <w:kern w:val="0"/>
              </w:rPr>
              <w:t>资产总额</w:t>
            </w:r>
          </w:p>
        </w:tc>
        <w:tc>
          <w:tcPr>
            <w:tcW w:w="2835" w:type="dxa"/>
            <w:noWrap w:val="0"/>
            <w:vAlign w:val="center"/>
          </w:tcPr>
          <w:p>
            <w:pPr>
              <w:pStyle w:val="12"/>
              <w:widowControl/>
              <w:rPr>
                <w:kern w:val="0"/>
              </w:rPr>
            </w:pPr>
          </w:p>
        </w:tc>
        <w:tc>
          <w:tcPr>
            <w:tcW w:w="2835" w:type="dxa"/>
            <w:noWrap w:val="0"/>
            <w:vAlign w:val="center"/>
          </w:tcPr>
          <w:p>
            <w:pPr>
              <w:pStyle w:val="14"/>
              <w:widowControl/>
              <w:rPr>
                <w:kern w:val="0"/>
              </w:rPr>
            </w:pPr>
            <w:r>
              <w:rPr>
                <w:kern w:val="0"/>
              </w:rPr>
              <w:t>12637.00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widowControl/>
              <w:rPr>
                <w:kern w:val="0"/>
              </w:rPr>
            </w:pPr>
            <w:r>
              <w:rPr>
                <w:kern w:val="0"/>
              </w:rPr>
              <w:t>1、房屋（平方米）</w:t>
            </w:r>
          </w:p>
        </w:tc>
        <w:tc>
          <w:tcPr>
            <w:tcW w:w="2835" w:type="dxa"/>
            <w:noWrap w:val="0"/>
            <w:vAlign w:val="center"/>
          </w:tcPr>
          <w:p>
            <w:pPr>
              <w:pStyle w:val="12"/>
              <w:widowControl/>
              <w:rPr>
                <w:kern w:val="0"/>
              </w:rPr>
            </w:pPr>
            <w:r>
              <w:rPr>
                <w:kern w:val="0"/>
              </w:rPr>
              <w:t>34993.36</w:t>
            </w:r>
          </w:p>
        </w:tc>
        <w:tc>
          <w:tcPr>
            <w:tcW w:w="2835" w:type="dxa"/>
            <w:noWrap w:val="0"/>
            <w:vAlign w:val="center"/>
          </w:tcPr>
          <w:p>
            <w:pPr>
              <w:pStyle w:val="14"/>
              <w:widowControl/>
              <w:rPr>
                <w:kern w:val="0"/>
              </w:rPr>
            </w:pPr>
            <w:r>
              <w:rPr>
                <w:kern w:val="0"/>
              </w:rPr>
              <w:t>4690.00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widowControl/>
              <w:rPr>
                <w:kern w:val="0"/>
              </w:rPr>
            </w:pPr>
            <w:r>
              <w:rPr>
                <w:kern w:val="0"/>
              </w:rPr>
              <w:t>　　其中：办公用房（平方米）</w:t>
            </w:r>
          </w:p>
        </w:tc>
        <w:tc>
          <w:tcPr>
            <w:tcW w:w="2835" w:type="dxa"/>
            <w:noWrap w:val="0"/>
            <w:vAlign w:val="center"/>
          </w:tcPr>
          <w:p>
            <w:pPr>
              <w:pStyle w:val="12"/>
              <w:widowControl/>
              <w:rPr>
                <w:kern w:val="0"/>
              </w:rPr>
            </w:pPr>
            <w:r>
              <w:rPr>
                <w:kern w:val="0"/>
              </w:rPr>
              <w:t>1154.97</w:t>
            </w:r>
          </w:p>
        </w:tc>
        <w:tc>
          <w:tcPr>
            <w:tcW w:w="2835" w:type="dxa"/>
            <w:noWrap w:val="0"/>
            <w:vAlign w:val="center"/>
          </w:tcPr>
          <w:p>
            <w:pPr>
              <w:pStyle w:val="14"/>
              <w:widowControl/>
              <w:rPr>
                <w:kern w:val="0"/>
              </w:rPr>
            </w:pPr>
            <w:r>
              <w:rPr>
                <w:kern w:val="0"/>
              </w:rP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widowControl/>
              <w:rPr>
                <w:kern w:val="0"/>
              </w:rPr>
            </w:pPr>
            <w:r>
              <w:rPr>
                <w:kern w:val="0"/>
              </w:rPr>
              <w:t>2、车辆（台、辆）</w:t>
            </w:r>
          </w:p>
        </w:tc>
        <w:tc>
          <w:tcPr>
            <w:tcW w:w="2835" w:type="dxa"/>
            <w:noWrap w:val="0"/>
            <w:vAlign w:val="center"/>
          </w:tcPr>
          <w:p>
            <w:pPr>
              <w:pStyle w:val="12"/>
              <w:widowControl/>
              <w:rPr>
                <w:kern w:val="0"/>
              </w:rPr>
            </w:pPr>
            <w:r>
              <w:rPr>
                <w:kern w:val="0"/>
              </w:rPr>
              <w:t>5</w:t>
            </w:r>
          </w:p>
        </w:tc>
        <w:tc>
          <w:tcPr>
            <w:tcW w:w="2835" w:type="dxa"/>
            <w:noWrap w:val="0"/>
            <w:vAlign w:val="center"/>
          </w:tcPr>
          <w:p>
            <w:pPr>
              <w:pStyle w:val="14"/>
              <w:widowControl/>
              <w:rPr>
                <w:kern w:val="0"/>
              </w:rPr>
            </w:pPr>
            <w:r>
              <w:rPr>
                <w:kern w:val="0"/>
              </w:rP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widowControl/>
              <w:rPr>
                <w:kern w:val="0"/>
              </w:rPr>
            </w:pPr>
            <w:r>
              <w:rPr>
                <w:kern w:val="0"/>
              </w:rPr>
              <w:t>3、单价在20万元以上的设备</w:t>
            </w:r>
          </w:p>
        </w:tc>
        <w:tc>
          <w:tcPr>
            <w:tcW w:w="2835" w:type="dxa"/>
            <w:noWrap w:val="0"/>
            <w:vAlign w:val="center"/>
          </w:tcPr>
          <w:p>
            <w:pPr>
              <w:pStyle w:val="12"/>
              <w:widowControl/>
              <w:rPr>
                <w:kern w:val="0"/>
              </w:rPr>
            </w:pPr>
            <w:r>
              <w:rPr>
                <w:kern w:val="0"/>
              </w:rPr>
              <w:t>61</w:t>
            </w:r>
          </w:p>
        </w:tc>
        <w:tc>
          <w:tcPr>
            <w:tcW w:w="2835" w:type="dxa"/>
            <w:noWrap w:val="0"/>
            <w:vAlign w:val="center"/>
          </w:tcPr>
          <w:p>
            <w:pPr>
              <w:pStyle w:val="14"/>
              <w:widowControl/>
              <w:rPr>
                <w:kern w:val="0"/>
              </w:rPr>
            </w:pPr>
            <w:r>
              <w:rPr>
                <w:kern w:val="0"/>
              </w:rPr>
              <w:t>4458.00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3"/>
              <w:widowControl/>
              <w:rPr>
                <w:kern w:val="0"/>
              </w:rPr>
            </w:pPr>
            <w:r>
              <w:rPr>
                <w:kern w:val="0"/>
              </w:rPr>
              <w:t>4、其他固定资产</w:t>
            </w:r>
          </w:p>
        </w:tc>
        <w:tc>
          <w:tcPr>
            <w:tcW w:w="2835" w:type="dxa"/>
            <w:noWrap w:val="0"/>
            <w:vAlign w:val="center"/>
          </w:tcPr>
          <w:p>
            <w:pPr>
              <w:pStyle w:val="12"/>
              <w:widowControl/>
              <w:rPr>
                <w:kern w:val="0"/>
              </w:rPr>
            </w:pPr>
            <w:r>
              <w:rPr>
                <w:kern w:val="0"/>
              </w:rPr>
              <w:t>2048</w:t>
            </w:r>
          </w:p>
        </w:tc>
        <w:tc>
          <w:tcPr>
            <w:tcW w:w="2835" w:type="dxa"/>
            <w:noWrap w:val="0"/>
            <w:vAlign w:val="center"/>
          </w:tcPr>
          <w:p>
            <w:pPr>
              <w:pStyle w:val="14"/>
              <w:widowControl/>
              <w:rPr>
                <w:kern w:val="0"/>
              </w:rPr>
            </w:pPr>
            <w:r>
              <w:rPr>
                <w:kern w:val="0"/>
              </w:rPr>
              <w:t>3396.00</w:t>
            </w:r>
          </w:p>
        </w:tc>
      </w:tr>
    </w:tbl>
    <w:p>
      <w:pPr>
        <w:widowControl/>
        <w:ind w:firstLine="640"/>
        <w:jc w:val="left"/>
        <w:rPr>
          <w:rFonts w:ascii="Times New Roman" w:hAnsi="Times New Roman" w:eastAsia="Times New Roman" w:cs="Times New Roman"/>
          <w:kern w:val="0"/>
          <w:sz w:val="24"/>
          <w:lang w:eastAsia="uk-UA"/>
        </w:rPr>
      </w:pPr>
    </w:p>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八、名词解释</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1、</w:t>
      </w:r>
      <w:r>
        <w:rPr>
          <w:rFonts w:ascii="Times New Roman" w:hAnsi="Times New Roman" w:eastAsia="方正仿宋_GBK" w:cs="Times New Roman"/>
          <w:b/>
          <w:color w:val="000000"/>
          <w:kern w:val="0"/>
          <w:sz w:val="28"/>
          <w:lang w:eastAsia="uk-UA"/>
        </w:rPr>
        <w:t>财政拨款收入：</w:t>
      </w:r>
      <w:r>
        <w:rPr>
          <w:rFonts w:ascii="Times New Roman" w:hAnsi="Times New Roman" w:eastAsia="方正仿宋_GBK" w:cs="Times New Roman"/>
          <w:color w:val="000000"/>
          <w:kern w:val="0"/>
          <w:sz w:val="28"/>
          <w:lang w:eastAsia="uk-UA"/>
        </w:rPr>
        <w:t>指本级财政当年拨付的资金，包括一般公共预算拨款、政府性基金预算拨款、国有资本经营预算拨款。</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2、</w:t>
      </w:r>
      <w:r>
        <w:rPr>
          <w:rFonts w:ascii="Times New Roman" w:hAnsi="Times New Roman" w:eastAsia="方正仿宋_GBK" w:cs="Times New Roman"/>
          <w:b/>
          <w:color w:val="000000"/>
          <w:kern w:val="0"/>
          <w:sz w:val="28"/>
          <w:lang w:eastAsia="uk-UA"/>
        </w:rPr>
        <w:t>财政专户管理资金收入：</w:t>
      </w:r>
      <w:r>
        <w:rPr>
          <w:rFonts w:ascii="Times New Roman" w:hAnsi="Times New Roman" w:eastAsia="方正仿宋_GBK" w:cs="Times New Roman"/>
          <w:color w:val="000000"/>
          <w:kern w:val="0"/>
          <w:sz w:val="28"/>
          <w:lang w:eastAsia="uk-UA"/>
        </w:rPr>
        <w:t>缴入财政专户、实行专项管理的教育收费收入。</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3、</w:t>
      </w:r>
      <w:r>
        <w:rPr>
          <w:rFonts w:ascii="Times New Roman" w:hAnsi="Times New Roman" w:eastAsia="方正仿宋_GBK" w:cs="Times New Roman"/>
          <w:b/>
          <w:color w:val="000000"/>
          <w:kern w:val="0"/>
          <w:sz w:val="28"/>
          <w:lang w:eastAsia="uk-UA"/>
        </w:rPr>
        <w:t>单位资金收入：</w:t>
      </w:r>
      <w:r>
        <w:rPr>
          <w:rFonts w:ascii="Times New Roman" w:hAnsi="Times New Roman" w:eastAsia="方正仿宋_GBK" w:cs="Times New Roman"/>
          <w:color w:val="000000"/>
          <w:kern w:val="0"/>
          <w:sz w:val="28"/>
          <w:lang w:eastAsia="uk-UA"/>
        </w:rPr>
        <w:t>指除财政拨款收入和财政专户管理资金以外的收入，包括事业收入（不含教育收费）、上级补助收入、附属单位上缴收入、事业单位经营收入及其他收入，其中，其他收入主要包括债务收入、投资收益等。</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4、</w:t>
      </w:r>
      <w:r>
        <w:rPr>
          <w:rFonts w:ascii="Times New Roman" w:hAnsi="Times New Roman" w:eastAsia="方正仿宋_GBK" w:cs="Times New Roman"/>
          <w:b/>
          <w:color w:val="000000"/>
          <w:kern w:val="0"/>
          <w:sz w:val="28"/>
          <w:lang w:eastAsia="uk-UA"/>
        </w:rPr>
        <w:t>事业收入：</w:t>
      </w:r>
      <w:r>
        <w:rPr>
          <w:rFonts w:ascii="Times New Roman" w:hAnsi="Times New Roman" w:eastAsia="方正仿宋_GBK" w:cs="Times New Roman"/>
          <w:color w:val="000000"/>
          <w:kern w:val="0"/>
          <w:sz w:val="28"/>
          <w:lang w:eastAsia="uk-UA"/>
        </w:rPr>
        <w:t>指事业单位开展专业业务活动及辅助活动所取得的收入。</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5、</w:t>
      </w:r>
      <w:r>
        <w:rPr>
          <w:rFonts w:ascii="Times New Roman" w:hAnsi="Times New Roman" w:eastAsia="方正仿宋_GBK" w:cs="Times New Roman"/>
          <w:b/>
          <w:color w:val="000000"/>
          <w:kern w:val="0"/>
          <w:sz w:val="28"/>
          <w:lang w:eastAsia="uk-UA"/>
        </w:rPr>
        <w:t>事业单位经营收入：</w:t>
      </w:r>
      <w:r>
        <w:rPr>
          <w:rFonts w:ascii="Times New Roman" w:hAnsi="Times New Roman" w:eastAsia="方正仿宋_GBK" w:cs="Times New Roman"/>
          <w:color w:val="000000"/>
          <w:kern w:val="0"/>
          <w:sz w:val="28"/>
          <w:lang w:eastAsia="uk-UA"/>
        </w:rPr>
        <w:t>指事业单位在专业业务活动及其辅助活动之外开展非独立核算经营活动取得的收入。</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6、</w:t>
      </w:r>
      <w:r>
        <w:rPr>
          <w:rFonts w:ascii="Times New Roman" w:hAnsi="Times New Roman" w:eastAsia="方正仿宋_GBK" w:cs="Times New Roman"/>
          <w:b/>
          <w:color w:val="000000"/>
          <w:kern w:val="0"/>
          <w:sz w:val="28"/>
          <w:lang w:eastAsia="uk-UA"/>
        </w:rPr>
        <w:t>上年结转：</w:t>
      </w:r>
      <w:r>
        <w:rPr>
          <w:rFonts w:ascii="Times New Roman" w:hAnsi="Times New Roman" w:eastAsia="方正仿宋_GBK" w:cs="Times New Roman"/>
          <w:color w:val="000000"/>
          <w:kern w:val="0"/>
          <w:sz w:val="28"/>
          <w:lang w:eastAsia="uk-UA"/>
        </w:rPr>
        <w:t>指以前年度安排、结转到本年仍按原规定用途继续使用的资金。</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7、</w:t>
      </w:r>
      <w:r>
        <w:rPr>
          <w:rFonts w:ascii="Times New Roman" w:hAnsi="Times New Roman" w:eastAsia="方正仿宋_GBK" w:cs="Times New Roman"/>
          <w:b/>
          <w:color w:val="000000"/>
          <w:kern w:val="0"/>
          <w:sz w:val="28"/>
          <w:lang w:eastAsia="uk-UA"/>
        </w:rPr>
        <w:t>部门预算支出：</w:t>
      </w:r>
      <w:r>
        <w:rPr>
          <w:rFonts w:ascii="Times New Roman" w:hAnsi="Times New Roman" w:eastAsia="方正仿宋_GBK" w:cs="Times New Roman"/>
          <w:color w:val="000000"/>
          <w:kern w:val="0"/>
          <w:sz w:val="28"/>
          <w:lang w:eastAsia="uk-UA"/>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8、</w:t>
      </w:r>
      <w:r>
        <w:rPr>
          <w:rFonts w:ascii="Times New Roman" w:hAnsi="Times New Roman" w:eastAsia="方正仿宋_GBK" w:cs="Times New Roman"/>
          <w:b/>
          <w:color w:val="000000"/>
          <w:kern w:val="0"/>
          <w:sz w:val="28"/>
          <w:lang w:eastAsia="uk-UA"/>
        </w:rPr>
        <w:t>事业单位经营支出：</w:t>
      </w:r>
      <w:r>
        <w:rPr>
          <w:rFonts w:ascii="Times New Roman" w:hAnsi="Times New Roman" w:eastAsia="方正仿宋_GBK" w:cs="Times New Roman"/>
          <w:color w:val="000000"/>
          <w:kern w:val="0"/>
          <w:sz w:val="28"/>
          <w:lang w:eastAsia="uk-UA"/>
        </w:rPr>
        <w:t>指事业单位在专业业务活动及其辅助活动之外开展非独立核算经营活动发生的支出。</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9、</w:t>
      </w:r>
      <w:r>
        <w:rPr>
          <w:rFonts w:ascii="Times New Roman" w:hAnsi="Times New Roman" w:eastAsia="方正仿宋_GBK" w:cs="Times New Roman"/>
          <w:b/>
          <w:color w:val="000000"/>
          <w:kern w:val="0"/>
          <w:sz w:val="28"/>
          <w:lang w:eastAsia="uk-UA"/>
        </w:rPr>
        <w:t>“三公”经费：</w:t>
      </w:r>
      <w:r>
        <w:rPr>
          <w:rFonts w:ascii="Times New Roman" w:hAnsi="Times New Roman" w:eastAsia="方正仿宋_GBK" w:cs="Times New Roman"/>
          <w:color w:val="000000"/>
          <w:kern w:val="0"/>
          <w:sz w:val="28"/>
          <w:lang w:eastAsia="uk-UA"/>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widowControl/>
        <w:spacing w:line="500" w:lineRule="exact"/>
        <w:ind w:firstLine="560"/>
        <w:jc w:val="left"/>
        <w:rPr>
          <w:rFonts w:ascii="Times New Roman" w:hAnsi="Times New Roman" w:eastAsia="Times New Roman" w:cs="Times New Roman"/>
          <w:kern w:val="0"/>
          <w:sz w:val="24"/>
          <w:lang w:eastAsia="uk-UA"/>
        </w:rPr>
      </w:pPr>
      <w:r>
        <w:rPr>
          <w:rFonts w:ascii="Times New Roman" w:hAnsi="Times New Roman" w:eastAsia="方正仿宋_GBK" w:cs="Times New Roman"/>
          <w:color w:val="000000"/>
          <w:kern w:val="0"/>
          <w:sz w:val="28"/>
          <w:lang w:eastAsia="uk-UA"/>
        </w:rPr>
        <w:t>10、</w:t>
      </w:r>
      <w:r>
        <w:rPr>
          <w:rFonts w:ascii="Times New Roman" w:hAnsi="Times New Roman" w:eastAsia="方正仿宋_GBK" w:cs="Times New Roman"/>
          <w:b/>
          <w:color w:val="000000"/>
          <w:kern w:val="0"/>
          <w:sz w:val="28"/>
          <w:lang w:eastAsia="uk-UA"/>
        </w:rPr>
        <w:t>机关运行经费：</w:t>
      </w:r>
      <w:r>
        <w:rPr>
          <w:rFonts w:ascii="Times New Roman" w:hAnsi="Times New Roman" w:eastAsia="方正仿宋_GBK" w:cs="Times New Roman"/>
          <w:color w:val="000000"/>
          <w:kern w:val="0"/>
          <w:sz w:val="28"/>
          <w:lang w:eastAsia="uk-UA"/>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before="10" w:after="10"/>
        <w:ind w:firstLine="640"/>
        <w:jc w:val="left"/>
        <w:outlineLvl w:val="5"/>
        <w:rPr>
          <w:rFonts w:ascii="Times New Roman" w:hAnsi="Times New Roman" w:eastAsia="Times New Roman" w:cs="Times New Roman"/>
          <w:kern w:val="0"/>
          <w:sz w:val="24"/>
          <w:lang w:eastAsia="uk-UA"/>
        </w:rPr>
      </w:pPr>
      <w:r>
        <w:rPr>
          <w:rFonts w:ascii="黑体" w:hAnsi="黑体" w:eastAsia="黑体" w:cs="黑体"/>
          <w:color w:val="000000"/>
          <w:kern w:val="0"/>
          <w:sz w:val="32"/>
          <w:lang w:eastAsia="uk-UA"/>
        </w:rPr>
        <w:t>九、其他需要说明的事项</w:t>
      </w:r>
    </w:p>
    <w:p>
      <w:pPr>
        <w:spacing w:line="500" w:lineRule="exact"/>
        <w:ind w:firstLine="560"/>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color w:val="000000"/>
          <w:kern w:val="0"/>
          <w:sz w:val="28"/>
          <w:lang w:eastAsia="uk-UA"/>
        </w:rPr>
        <w:t>我单位无其他需要说明的事项。</w:t>
      </w:r>
    </w:p>
    <w:p>
      <w:pPr>
        <w:jc w:val="distribute"/>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DQ0ZTNlNDA1YzU0MGRhYjI2OTBkNThkNjRmNWYifQ=="/>
  </w:docVars>
  <w:rsids>
    <w:rsidRoot w:val="4F2E3947"/>
    <w:rsid w:val="0C38292E"/>
    <w:rsid w:val="18D25736"/>
    <w:rsid w:val="1ABA2925"/>
    <w:rsid w:val="206B6068"/>
    <w:rsid w:val="32BC0B2B"/>
    <w:rsid w:val="35670617"/>
    <w:rsid w:val="376B0DD8"/>
    <w:rsid w:val="4F2E3947"/>
    <w:rsid w:val="63BC6393"/>
    <w:rsid w:val="7C50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28"/>
      <w:szCs w:val="28"/>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单元格样式20"/>
    <w:autoRedefine/>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szCs w:val="24"/>
      <w:lang w:val="en-US" w:eastAsia="uk-UA" w:bidi="ar-SA"/>
    </w:rPr>
  </w:style>
  <w:style w:type="paragraph" w:customStyle="1" w:styleId="10">
    <w:name w:val="单元格样式22"/>
    <w:autoRedefine/>
    <w:qFormat/>
    <w:uiPriority w:val="0"/>
    <w:pPr>
      <w:spacing w:before="0" w:after="0"/>
      <w:ind w:firstLine="0"/>
      <w:jc w:val="right"/>
      <w:outlineLvl w:val="9"/>
    </w:pPr>
    <w:rPr>
      <w:rFonts w:ascii="方正小标宋_GBK" w:hAnsi="方正小标宋_GBK" w:eastAsia="方正小标宋_GBK" w:cs="方正小标宋_GBK"/>
      <w:sz w:val="24"/>
      <w:szCs w:val="24"/>
      <w:lang w:val="en-US" w:eastAsia="uk-UA" w:bidi="ar-SA"/>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2">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4">
    <w:name w:val="单元格样式4"/>
    <w:autoRedefine/>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5">
    <w:name w:val="单元格样式6"/>
    <w:autoRedefine/>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16">
    <w:name w:val="单元格样式7"/>
    <w:autoRedefine/>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8">
    <w:name w:val="插入文本样式-插入单位职责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19">
    <w:name w:val="插入文本样式-插入预算公开单位预算安排的总体情况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预算公开单位机关运行经费安排情况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预算公开单位财政拨款三公经费预算情况及增减变化原因文件"/>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2">
    <w:name w:val="单元格样式23"/>
    <w:autoRedefine/>
    <w:qFormat/>
    <w:uiPriority w:val="0"/>
    <w:pPr>
      <w:spacing w:before="0" w:after="0"/>
      <w:ind w:firstLine="0"/>
      <w:jc w:val="right"/>
      <w:outlineLvl w:val="9"/>
    </w:pPr>
    <w:rPr>
      <w:rFonts w:ascii="方正书宋_GBK" w:hAns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2024-01-25T02:18:00Z</dcterms:created>
  <dc:creator>Mask</dc:creator>
  <cp:lastModifiedBy>Mask</cp:lastModifiedBy>
  <dcterms:modified xsi:type="dcterms:W3CDTF">2024-01-25T07:03:05Z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37029D86A629451FAA9023E4E0F1DFF7_11</vt:lpwstr>
  </property>
</Properties>
</file>